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3E0" w:rsidRDefault="00F66B42" w:rsidP="00D921D9">
      <w:pPr>
        <w:jc w:val="both"/>
      </w:pPr>
      <w:r>
        <w:rPr>
          <w:noProof/>
        </w:rPr>
        <w:drawing>
          <wp:inline distT="0" distB="0" distL="0" distR="0">
            <wp:extent cx="3985260" cy="3964305"/>
            <wp:effectExtent l="19050" t="0" r="0" b="0"/>
            <wp:docPr id="5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260" cy="396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826" w:rsidRDefault="00C00BCF" w:rsidP="00D921D9">
      <w:pPr>
        <w:widowControl/>
        <w:jc w:val="both"/>
        <w:rPr>
          <w:rFonts w:ascii="Arial" w:hAnsi="Arial" w:cs="Arial"/>
          <w:color w:val="333333"/>
          <w:szCs w:val="24"/>
          <w:shd w:val="clear" w:color="auto" w:fill="FFFFFF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概述：弟子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規</w:t>
      </w:r>
      <w:proofErr w:type="gramEnd"/>
      <w:r w:rsidRPr="00637236"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  <w:u w:val="single"/>
        </w:rPr>
        <w:t>原名〈訓蒙文〉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，為</w:t>
      </w:r>
      <w:r w:rsidRPr="001F4E52"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  <w:u w:val="single"/>
        </w:rPr>
        <w:t>清朝康熙年間秀才李毓秀所作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。其內容採用《論語》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學而篇第六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條：「弟子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入則孝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，出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則弟，謹而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信，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汎愛眾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，而親仁，行有餘力，則以學文。」的文義以三字一句，</w:t>
      </w:r>
      <w:r w:rsidRPr="001F4E52"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  <w:u w:val="single"/>
        </w:rPr>
        <w:t>兩句</w:t>
      </w:r>
      <w:proofErr w:type="gramStart"/>
      <w:r w:rsidRPr="001F4E52"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  <w:u w:val="single"/>
        </w:rPr>
        <w:t>一</w:t>
      </w:r>
      <w:proofErr w:type="gramEnd"/>
      <w:r w:rsidRPr="001F4E52"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  <w:u w:val="single"/>
        </w:rPr>
        <w:t>韻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編纂而成，分為五個部份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加以演述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；具體列舉出為人子弟在家、出外、待人接物、求學應有的</w:t>
      </w:r>
      <w:r w:rsidRPr="001F4E52"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  <w:u w:val="single"/>
        </w:rPr>
        <w:t>禮儀與規範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，特別講求家庭教育與</w:t>
      </w:r>
      <w:r w:rsidRPr="001F4E52"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  <w:u w:val="single"/>
        </w:rPr>
        <w:t>生活教育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。後</w:t>
      </w:r>
      <w:r w:rsidRPr="001F4E52"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  <w:u w:val="single"/>
        </w:rPr>
        <w:t>經清朝賈存仁修訂改編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，並</w:t>
      </w:r>
      <w:r w:rsidRPr="00435852"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  <w:u w:val="single"/>
        </w:rPr>
        <w:t>改名為〈弟子規〉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，是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啟蒙養正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，教育子弟</w:t>
      </w:r>
      <w:r w:rsidR="001F4E52">
        <w:rPr>
          <w:rFonts w:ascii="Times New Roman" w:eastAsia="新細明體" w:hAnsi="Times New Roman" w:cs="Times New Roman" w:hint="eastAsia"/>
          <w:color w:val="000000"/>
          <w:kern w:val="0"/>
          <w:sz w:val="27"/>
          <w:szCs w:val="27"/>
        </w:rPr>
        <w:t>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敦倫盡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份</w:t>
      </w:r>
      <w:r w:rsidR="001F4E52">
        <w:rPr>
          <w:rFonts w:ascii="Times New Roman" w:eastAsia="新細明體" w:hAnsi="Times New Roman" w:cs="Times New Roman" w:hint="eastAsia"/>
          <w:color w:val="000000"/>
          <w:kern w:val="0"/>
          <w:sz w:val="27"/>
          <w:szCs w:val="27"/>
        </w:rPr>
        <w:t>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防邪存誠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，養成忠厚家風的最佳讀物。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Default="00E30826" w:rsidP="00D921D9">
      <w:pPr>
        <w:widowControl/>
        <w:jc w:val="both"/>
        <w:rPr>
          <w:rFonts w:ascii="Arial" w:hAnsi="Arial" w:cs="Arial"/>
          <w:color w:val="333333"/>
          <w:szCs w:val="24"/>
          <w:shd w:val="clear" w:color="auto" w:fill="FFFFFF"/>
        </w:rPr>
      </w:pPr>
      <w:r w:rsidRPr="00E9623E">
        <w:rPr>
          <w:rFonts w:ascii="Arial" w:hAnsi="Arial" w:cs="Arial" w:hint="eastAsia"/>
          <w:color w:val="333333"/>
          <w:szCs w:val="24"/>
          <w:shd w:val="clear" w:color="auto" w:fill="FFFFFF"/>
        </w:rPr>
        <w:t>李毓秀</w:t>
      </w:r>
      <w:r w:rsidRPr="00E9623E">
        <w:rPr>
          <w:rFonts w:ascii="Arial" w:hAnsi="Arial" w:cs="Arial"/>
          <w:color w:val="333333"/>
          <w:szCs w:val="24"/>
          <w:shd w:val="clear" w:color="auto" w:fill="FFFFFF"/>
        </w:rPr>
        <w:t>(1647-1729)</w:t>
      </w:r>
      <w:r w:rsidRPr="00E9623E">
        <w:rPr>
          <w:rFonts w:ascii="Arial" w:hAnsi="Arial" w:cs="Arial" w:hint="eastAsia"/>
          <w:color w:val="333333"/>
          <w:szCs w:val="24"/>
          <w:shd w:val="clear" w:color="auto" w:fill="FFFFFF"/>
        </w:rPr>
        <w:t>，字子</w:t>
      </w:r>
      <w:proofErr w:type="gramStart"/>
      <w:r w:rsidRPr="00E9623E">
        <w:rPr>
          <w:rFonts w:ascii="Arial" w:hAnsi="Arial" w:cs="Arial" w:hint="eastAsia"/>
          <w:color w:val="333333"/>
          <w:szCs w:val="24"/>
          <w:shd w:val="clear" w:color="auto" w:fill="FFFFFF"/>
        </w:rPr>
        <w:t>潛</w:t>
      </w:r>
      <w:proofErr w:type="gramEnd"/>
      <w:r w:rsidRPr="00E9623E">
        <w:rPr>
          <w:rFonts w:ascii="Arial" w:hAnsi="Arial" w:cs="Arial" w:hint="eastAsia"/>
          <w:color w:val="333333"/>
          <w:szCs w:val="24"/>
          <w:shd w:val="clear" w:color="auto" w:fill="FFFFFF"/>
        </w:rPr>
        <w:t>，號采</w:t>
      </w:r>
      <w:proofErr w:type="gramStart"/>
      <w:r w:rsidRPr="00E9623E">
        <w:rPr>
          <w:rFonts w:ascii="Arial" w:hAnsi="Arial" w:cs="Arial" w:hint="eastAsia"/>
          <w:color w:val="333333"/>
          <w:szCs w:val="24"/>
          <w:shd w:val="clear" w:color="auto" w:fill="FFFFFF"/>
        </w:rPr>
        <w:t>三</w:t>
      </w:r>
      <w:proofErr w:type="gramEnd"/>
      <w:r w:rsidRPr="00E9623E">
        <w:rPr>
          <w:rFonts w:ascii="Arial" w:hAnsi="Arial" w:cs="Arial" w:hint="eastAsia"/>
          <w:color w:val="333333"/>
          <w:szCs w:val="24"/>
          <w:shd w:val="clear" w:color="auto" w:fill="FFFFFF"/>
        </w:rPr>
        <w:t>。</w:t>
      </w:r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山西省</w:t>
      </w:r>
      <w:proofErr w:type="gramStart"/>
      <w:r w:rsidR="00BA0ABC" w:rsidRPr="00BA0ABC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新絳縣</w:t>
      </w:r>
      <w:r w:rsidRPr="00E9623E">
        <w:rPr>
          <w:rFonts w:ascii="Arial" w:hAnsi="Arial" w:cs="Arial" w:hint="eastAsia"/>
          <w:color w:val="333333"/>
          <w:szCs w:val="24"/>
          <w:shd w:val="clear" w:color="auto" w:fill="FFFFFF"/>
        </w:rPr>
        <w:t>龍興鎮周莊</w:t>
      </w:r>
      <w:proofErr w:type="gramEnd"/>
      <w:r w:rsidRPr="00E9623E">
        <w:rPr>
          <w:rFonts w:ascii="Arial" w:hAnsi="Arial" w:cs="Arial" w:hint="eastAsia"/>
          <w:color w:val="333333"/>
          <w:szCs w:val="24"/>
          <w:shd w:val="clear" w:color="auto" w:fill="FFFFFF"/>
        </w:rPr>
        <w:t>村人，</w:t>
      </w:r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生於清代順治年間，卒</w:t>
      </w:r>
      <w:proofErr w:type="gramStart"/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于</w:t>
      </w:r>
      <w:proofErr w:type="gramEnd"/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雍正年間，享年</w:t>
      </w:r>
      <w:r w:rsidRPr="00435852">
        <w:rPr>
          <w:rFonts w:ascii="Arial" w:hAnsi="Arial" w:cs="Arial"/>
          <w:b/>
          <w:color w:val="333333"/>
          <w:szCs w:val="24"/>
          <w:u w:val="single"/>
          <w:shd w:val="clear" w:color="auto" w:fill="FFFFFF"/>
        </w:rPr>
        <w:t>83</w:t>
      </w:r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歲</w:t>
      </w:r>
      <w:r w:rsidRPr="00E9623E">
        <w:rPr>
          <w:rFonts w:ascii="Arial" w:hAnsi="Arial" w:cs="Arial" w:hint="eastAsia"/>
          <w:color w:val="333333"/>
          <w:szCs w:val="24"/>
          <w:shd w:val="clear" w:color="auto" w:fill="FFFFFF"/>
        </w:rPr>
        <w:t>。清初著名學者、教育家。</w:t>
      </w:r>
    </w:p>
    <w:p w:rsidR="00E30826" w:rsidRPr="00E30826" w:rsidRDefault="00E30826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E30826">
        <w:rPr>
          <w:rFonts w:ascii="新細明體" w:eastAsia="新細明體" w:hAnsi="新細明體" w:cs="新細明體" w:hint="eastAsia"/>
          <w:kern w:val="0"/>
          <w:szCs w:val="24"/>
        </w:rPr>
        <w:t>史料記載，在年輕的時候，李毓秀師從同鄉學者</w:t>
      </w:r>
      <w:proofErr w:type="gramStart"/>
      <w:r w:rsidRPr="00E30826">
        <w:rPr>
          <w:rFonts w:ascii="新細明體" w:eastAsia="新細明體" w:hAnsi="新細明體" w:cs="新細明體" w:hint="eastAsia"/>
          <w:kern w:val="0"/>
          <w:szCs w:val="24"/>
        </w:rPr>
        <w:t>党冰壑</w:t>
      </w:r>
      <w:proofErr w:type="gramEnd"/>
      <w:r w:rsidRPr="00E30826">
        <w:rPr>
          <w:rFonts w:ascii="新細明體" w:eastAsia="新細明體" w:hAnsi="新細明體" w:cs="新細明體" w:hint="eastAsia"/>
          <w:kern w:val="0"/>
          <w:szCs w:val="24"/>
        </w:rPr>
        <w:t>，遊學近二十年。科舉不中後，就放棄了仕進之途，終身為秀才，致力於治學。精</w:t>
      </w:r>
      <w:proofErr w:type="gramStart"/>
      <w:r w:rsidRPr="00E30826">
        <w:rPr>
          <w:rFonts w:ascii="新細明體" w:eastAsia="新細明體" w:hAnsi="新細明體" w:cs="新細明體" w:hint="eastAsia"/>
          <w:kern w:val="0"/>
          <w:szCs w:val="24"/>
        </w:rPr>
        <w:t>研</w:t>
      </w:r>
      <w:proofErr w:type="gramEnd"/>
      <w:r w:rsidRPr="00E30826">
        <w:rPr>
          <w:rFonts w:ascii="新細明體" w:eastAsia="新細明體" w:hAnsi="新細明體" w:cs="新細明體" w:hint="eastAsia"/>
          <w:kern w:val="0"/>
          <w:szCs w:val="24"/>
        </w:rPr>
        <w:t>《大學》《中庸》，創辦</w:t>
      </w:r>
      <w:proofErr w:type="gramStart"/>
      <w:r w:rsidRPr="00E30826">
        <w:rPr>
          <w:rFonts w:ascii="新細明體" w:eastAsia="新細明體" w:hAnsi="新細明體" w:cs="新細明體" w:hint="eastAsia"/>
          <w:kern w:val="0"/>
          <w:szCs w:val="24"/>
        </w:rPr>
        <w:t>敦複</w:t>
      </w:r>
      <w:proofErr w:type="gramEnd"/>
      <w:r w:rsidRPr="00E30826">
        <w:rPr>
          <w:rFonts w:ascii="新細明體" w:eastAsia="新細明體" w:hAnsi="新細明體" w:cs="新細明體" w:hint="eastAsia"/>
          <w:kern w:val="0"/>
          <w:szCs w:val="24"/>
        </w:rPr>
        <w:t>齋講學。來聽課的人很多，門</w:t>
      </w:r>
      <w:proofErr w:type="gramStart"/>
      <w:r w:rsidRPr="00E30826">
        <w:rPr>
          <w:rFonts w:ascii="新細明體" w:eastAsia="新細明體" w:hAnsi="新細明體" w:cs="新細明體" w:hint="eastAsia"/>
          <w:kern w:val="0"/>
          <w:szCs w:val="24"/>
        </w:rPr>
        <w:t>外滿是腳印</w:t>
      </w:r>
      <w:proofErr w:type="gramEnd"/>
      <w:r w:rsidRPr="00E30826">
        <w:rPr>
          <w:rFonts w:ascii="新細明體" w:eastAsia="新細明體" w:hAnsi="新細明體" w:cs="新細明體" w:hint="eastAsia"/>
          <w:kern w:val="0"/>
          <w:szCs w:val="24"/>
        </w:rPr>
        <w:t>。太平縣</w:t>
      </w:r>
      <w:proofErr w:type="gramStart"/>
      <w:r w:rsidRPr="00E30826">
        <w:rPr>
          <w:rFonts w:ascii="新細明體" w:eastAsia="新細明體" w:hAnsi="新細明體" w:cs="新細明體" w:hint="eastAsia"/>
          <w:kern w:val="0"/>
          <w:szCs w:val="24"/>
        </w:rPr>
        <w:t>禦史王奐</w:t>
      </w:r>
      <w:proofErr w:type="gramEnd"/>
      <w:r w:rsidRPr="00E30826">
        <w:rPr>
          <w:rFonts w:ascii="新細明體" w:eastAsia="新細明體" w:hAnsi="新細明體" w:cs="新細明體" w:hint="eastAsia"/>
          <w:kern w:val="0"/>
          <w:szCs w:val="24"/>
        </w:rPr>
        <w:t>曾多次向他請教，十分佩服他的才學，被人尊稱為李夫子。平生只考中秀才，主要活動是教書。根據傳統對童蒙的要求，也結合他自己的</w:t>
      </w:r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教書實踐，寫成了《訓蒙文》</w:t>
      </w:r>
      <w:r w:rsidRPr="00E30826">
        <w:rPr>
          <w:rFonts w:ascii="新細明體" w:eastAsia="新細明體" w:hAnsi="新細明體" w:cs="新細明體" w:hint="eastAsia"/>
          <w:kern w:val="0"/>
          <w:szCs w:val="24"/>
        </w:rPr>
        <w:t>，後來經過</w:t>
      </w:r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賈存仁修訂，改名《弟子規》</w:t>
      </w:r>
      <w:r w:rsidRPr="00E30826">
        <w:rPr>
          <w:rFonts w:ascii="新細明體" w:eastAsia="新細明體" w:hAnsi="新細明體" w:cs="新細明體" w:hint="eastAsia"/>
          <w:kern w:val="0"/>
          <w:szCs w:val="24"/>
        </w:rPr>
        <w:t>。他的著作還有《四書正偽》、《四書字類釋義》、《學庸發明》、《讀大學偶記》、《宋孺夫文約》、《水仙百詠》等，分別藏於</w:t>
      </w:r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山西省圖書館</w:t>
      </w:r>
      <w:r w:rsidRPr="00E30826">
        <w:rPr>
          <w:rFonts w:ascii="新細明體" w:eastAsia="新細明體" w:hAnsi="新細明體" w:cs="新細明體" w:hint="eastAsia"/>
          <w:kern w:val="0"/>
          <w:szCs w:val="24"/>
        </w:rPr>
        <w:t>和北京大學圖書館。</w:t>
      </w:r>
    </w:p>
    <w:p w:rsidR="00E30826" w:rsidRDefault="00E30826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E30826">
        <w:rPr>
          <w:rFonts w:ascii="新細明體" w:eastAsia="新細明體" w:hAnsi="新細明體" w:cs="新細明體" w:hint="eastAsia"/>
          <w:kern w:val="0"/>
          <w:szCs w:val="24"/>
        </w:rPr>
        <w:t>《弟子規》淺顯易懂，</w:t>
      </w:r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押韻順口</w:t>
      </w:r>
      <w:r w:rsidRPr="00E30826">
        <w:rPr>
          <w:rFonts w:ascii="新細明體" w:eastAsia="新細明體" w:hAnsi="新細明體" w:cs="新細明體" w:hint="eastAsia"/>
          <w:kern w:val="0"/>
          <w:szCs w:val="24"/>
        </w:rPr>
        <w:t>，文風樸實，說理透徹，可謂諄諄教誨，循循善誘，在我國清代教育史上有一定的影響。清代後期成為廣為流傳的兒童讀本和童蒙讀物，此書以淺近通俗的文字、三</w:t>
      </w:r>
      <w:proofErr w:type="gramStart"/>
      <w:r w:rsidRPr="00E30826">
        <w:rPr>
          <w:rFonts w:ascii="新細明體" w:eastAsia="新細明體" w:hAnsi="新細明體" w:cs="新細明體" w:hint="eastAsia"/>
          <w:kern w:val="0"/>
          <w:szCs w:val="24"/>
        </w:rPr>
        <w:t>字韻的</w:t>
      </w:r>
      <w:proofErr w:type="gramEnd"/>
      <w:r w:rsidRPr="00E30826">
        <w:rPr>
          <w:rFonts w:ascii="新細明體" w:eastAsia="新細明體" w:hAnsi="新細明體" w:cs="新細明體" w:hint="eastAsia"/>
          <w:kern w:val="0"/>
          <w:szCs w:val="24"/>
        </w:rPr>
        <w:t>形式闡述了學習的重要、做人的道理</w:t>
      </w:r>
      <w:r w:rsidRPr="00E30826">
        <w:rPr>
          <w:rFonts w:ascii="新細明體" w:eastAsia="新細明體" w:hAnsi="新細明體" w:cs="新細明體" w:hint="eastAsia"/>
          <w:kern w:val="0"/>
          <w:szCs w:val="24"/>
        </w:rPr>
        <w:lastRenderedPageBreak/>
        <w:t>以及待人接物的禮貌常識等等，</w:t>
      </w:r>
      <w:r w:rsidRPr="00435852">
        <w:rPr>
          <w:rFonts w:ascii="Arial" w:hAnsi="Arial" w:cs="Arial" w:hint="eastAsia"/>
          <w:b/>
          <w:color w:val="333333"/>
          <w:szCs w:val="24"/>
          <w:u w:val="single"/>
          <w:shd w:val="clear" w:color="auto" w:fill="FFFFFF"/>
        </w:rPr>
        <w:t>幾乎與《三字經》、《百家姓》、《千字文》有同等影響</w:t>
      </w:r>
      <w:r w:rsidRPr="00E30826">
        <w:rPr>
          <w:rFonts w:ascii="新細明體" w:eastAsia="新細明體" w:hAnsi="新細明體" w:cs="新細明體" w:hint="eastAsia"/>
          <w:kern w:val="0"/>
          <w:szCs w:val="24"/>
        </w:rPr>
        <w:t>。</w:t>
      </w:r>
    </w:p>
    <w:p w:rsidR="00563EFD" w:rsidRDefault="00563EFD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</w:p>
    <w:p w:rsidR="00563EFD" w:rsidRDefault="00563EFD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>
        <w:rPr>
          <w:noProof/>
        </w:rPr>
        <w:drawing>
          <wp:inline distT="0" distB="0" distL="0" distR="0">
            <wp:extent cx="2859405" cy="2378710"/>
            <wp:effectExtent l="19050" t="0" r="0" b="0"/>
            <wp:docPr id="1" name="圖片 1" descr="http://www.diziwang.com/images/zz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iziwang.com/images/zz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2378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0ABC">
        <w:rPr>
          <w:noProof/>
        </w:rPr>
        <w:drawing>
          <wp:inline distT="0" distB="0" distL="0" distR="0">
            <wp:extent cx="5274310" cy="2191980"/>
            <wp:effectExtent l="0" t="0" r="0" b="0"/>
            <wp:docPr id="3" name="圖片 3" descr="http://www.hk521.com.cn/pic/201211281354095066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k521.com.cn/pic/201211281354095066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852" w:rsidRDefault="00435852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</w:p>
    <w:p w:rsidR="00435852" w:rsidRDefault="00435852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</w:p>
    <w:p w:rsidR="00435852" w:rsidRDefault="00435852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396469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賈存仁</w:t>
      </w:r>
      <w:r w:rsidRPr="00435852">
        <w:rPr>
          <w:rFonts w:ascii="新細明體" w:eastAsia="新細明體" w:hAnsi="新細明體" w:cs="新細明體" w:hint="eastAsia"/>
          <w:kern w:val="0"/>
          <w:szCs w:val="24"/>
        </w:rPr>
        <w:t>，</w:t>
      </w:r>
      <w:proofErr w:type="gramStart"/>
      <w:r w:rsidRPr="00435852">
        <w:rPr>
          <w:rFonts w:ascii="新細明體" w:eastAsia="新細明體" w:hAnsi="新細明體" w:cs="新細明體" w:hint="eastAsia"/>
          <w:kern w:val="0"/>
          <w:szCs w:val="24"/>
        </w:rPr>
        <w:t>字木齋</w:t>
      </w:r>
      <w:proofErr w:type="gramEnd"/>
      <w:r w:rsidRPr="00435852">
        <w:rPr>
          <w:rFonts w:ascii="新細明體" w:eastAsia="新細明體" w:hAnsi="新細明體" w:cs="新細明體" w:hint="eastAsia"/>
          <w:kern w:val="0"/>
          <w:szCs w:val="24"/>
        </w:rPr>
        <w:t>，</w:t>
      </w:r>
      <w:r w:rsidR="00396469" w:rsidRPr="00396469">
        <w:rPr>
          <w:rFonts w:ascii="新細明體" w:eastAsia="新細明體" w:hAnsi="新細明體" w:cs="新細明體" w:hint="eastAsia"/>
          <w:kern w:val="0"/>
          <w:szCs w:val="24"/>
        </w:rPr>
        <w:t>生於雍正二年，卒於乾隆甲辰年，終年六十一歲。</w:t>
      </w:r>
      <w:r w:rsidRPr="00435852">
        <w:rPr>
          <w:rFonts w:ascii="新細明體" w:eastAsia="新細明體" w:hAnsi="新細明體" w:cs="新細明體" w:hint="eastAsia"/>
          <w:kern w:val="0"/>
          <w:szCs w:val="24"/>
        </w:rPr>
        <w:t>清朝乾隆辛卯</w:t>
      </w:r>
      <w:proofErr w:type="gramStart"/>
      <w:r w:rsidRPr="00435852">
        <w:rPr>
          <w:rFonts w:ascii="新細明體" w:eastAsia="新細明體" w:hAnsi="新細明體" w:cs="新細明體" w:hint="eastAsia"/>
          <w:kern w:val="0"/>
          <w:szCs w:val="24"/>
        </w:rPr>
        <w:t>科副榜</w:t>
      </w:r>
      <w:proofErr w:type="gramEnd"/>
      <w:r w:rsidRPr="00435852">
        <w:rPr>
          <w:rFonts w:ascii="新細明體" w:eastAsia="新細明體" w:hAnsi="新細明體" w:cs="新細明體" w:hint="eastAsia"/>
          <w:kern w:val="0"/>
          <w:szCs w:val="24"/>
        </w:rPr>
        <w:t>，事親至孝，朝夕承歡，不樂仕進。家雖淡泊，而甘旨</w:t>
      </w:r>
      <w:proofErr w:type="gramStart"/>
      <w:r w:rsidRPr="00435852">
        <w:rPr>
          <w:rFonts w:ascii="新細明體" w:eastAsia="新細明體" w:hAnsi="新細明體" w:cs="新細明體" w:hint="eastAsia"/>
          <w:kern w:val="0"/>
          <w:szCs w:val="24"/>
        </w:rPr>
        <w:t>未嘗少缺</w:t>
      </w:r>
      <w:proofErr w:type="gramEnd"/>
      <w:r w:rsidRPr="00435852">
        <w:rPr>
          <w:rFonts w:ascii="新細明體" w:eastAsia="新細明體" w:hAnsi="新細明體" w:cs="新細明體" w:hint="eastAsia"/>
          <w:kern w:val="0"/>
          <w:szCs w:val="24"/>
        </w:rPr>
        <w:t>。</w:t>
      </w:r>
      <w:proofErr w:type="gramStart"/>
      <w:r w:rsidRPr="00435852">
        <w:rPr>
          <w:rFonts w:ascii="新細明體" w:eastAsia="新細明體" w:hAnsi="新細明體" w:cs="新細明體" w:hint="eastAsia"/>
          <w:kern w:val="0"/>
          <w:szCs w:val="24"/>
        </w:rPr>
        <w:t>尤工書法</w:t>
      </w:r>
      <w:proofErr w:type="gramEnd"/>
      <w:r w:rsidRPr="00435852">
        <w:rPr>
          <w:rFonts w:ascii="新細明體" w:eastAsia="新細明體" w:hAnsi="新細明體" w:cs="新細明體" w:hint="eastAsia"/>
          <w:kern w:val="0"/>
          <w:szCs w:val="24"/>
        </w:rPr>
        <w:t>，</w:t>
      </w:r>
      <w:proofErr w:type="gramStart"/>
      <w:r w:rsidRPr="00435852">
        <w:rPr>
          <w:rFonts w:ascii="新細明體" w:eastAsia="新細明體" w:hAnsi="新細明體" w:cs="新細明體" w:hint="eastAsia"/>
          <w:kern w:val="0"/>
          <w:szCs w:val="24"/>
        </w:rPr>
        <w:t>精韻學，</w:t>
      </w:r>
      <w:r w:rsidRPr="00435852">
        <w:rPr>
          <w:rFonts w:ascii="新細明體" w:eastAsia="新細明體" w:hAnsi="新細明體" w:cs="新細明體" w:hint="eastAsia"/>
          <w:b/>
          <w:kern w:val="0"/>
          <w:szCs w:val="24"/>
          <w:u w:val="single"/>
        </w:rPr>
        <w:t>著</w:t>
      </w:r>
      <w:proofErr w:type="gramEnd"/>
      <w:r w:rsidRPr="00435852">
        <w:rPr>
          <w:rFonts w:ascii="新細明體" w:eastAsia="新細明體" w:hAnsi="新細明體" w:cs="新細明體" w:hint="eastAsia"/>
          <w:b/>
          <w:kern w:val="0"/>
          <w:szCs w:val="24"/>
          <w:u w:val="single"/>
        </w:rPr>
        <w:t>有《等韻精要》</w:t>
      </w:r>
      <w:r w:rsidRPr="00435852">
        <w:rPr>
          <w:rFonts w:ascii="新細明體" w:eastAsia="新細明體" w:hAnsi="新細明體" w:cs="新細明體" w:hint="eastAsia"/>
          <w:kern w:val="0"/>
          <w:szCs w:val="24"/>
        </w:rPr>
        <w:t>及《弟子規正字略》</w:t>
      </w:r>
      <w:proofErr w:type="gramStart"/>
      <w:r w:rsidRPr="00435852">
        <w:rPr>
          <w:rFonts w:ascii="新細明體" w:eastAsia="新細明體" w:hAnsi="新細明體" w:cs="新細明體" w:hint="eastAsia"/>
          <w:kern w:val="0"/>
          <w:szCs w:val="24"/>
        </w:rPr>
        <w:t>諸書行世</w:t>
      </w:r>
      <w:proofErr w:type="gramEnd"/>
      <w:r w:rsidRPr="00435852">
        <w:rPr>
          <w:rFonts w:ascii="新細明體" w:eastAsia="新細明體" w:hAnsi="新細明體" w:cs="新細明體" w:hint="eastAsia"/>
          <w:kern w:val="0"/>
          <w:szCs w:val="24"/>
        </w:rPr>
        <w:t>。</w:t>
      </w:r>
      <w:proofErr w:type="gramStart"/>
      <w:r w:rsidRPr="00435852">
        <w:rPr>
          <w:rFonts w:ascii="新細明體" w:eastAsia="新細明體" w:hAnsi="新細明體" w:cs="新細明體" w:hint="eastAsia"/>
          <w:kern w:val="0"/>
          <w:szCs w:val="24"/>
        </w:rPr>
        <w:t>祀孝弟祠</w:t>
      </w:r>
      <w:proofErr w:type="gramEnd"/>
      <w:r w:rsidRPr="00435852">
        <w:rPr>
          <w:rFonts w:ascii="新細明體" w:eastAsia="新細明體" w:hAnsi="新細明體" w:cs="新細明體" w:hint="eastAsia"/>
          <w:kern w:val="0"/>
          <w:szCs w:val="24"/>
        </w:rPr>
        <w:t>。《浮山縣誌》</w:t>
      </w:r>
    </w:p>
    <w:p w:rsidR="00435852" w:rsidRDefault="00435852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435852">
        <w:rPr>
          <w:rFonts w:ascii="新細明體" w:eastAsia="新細明體" w:hAnsi="新細明體" w:cs="新細明體" w:hint="eastAsia"/>
          <w:kern w:val="0"/>
          <w:szCs w:val="24"/>
        </w:rPr>
        <w:t>賈存仁先生</w:t>
      </w:r>
      <w:r w:rsidRPr="00435852">
        <w:rPr>
          <w:rFonts w:ascii="新細明體" w:eastAsia="新細明體" w:hAnsi="新細明體" w:cs="新細明體" w:hint="eastAsia"/>
          <w:b/>
          <w:kern w:val="0"/>
          <w:szCs w:val="24"/>
          <w:u w:val="single"/>
        </w:rPr>
        <w:t>對《訓蒙文》從形式到內容都進行了修改和訂正，付出了巨大的心血</w:t>
      </w:r>
      <w:r w:rsidRPr="00435852">
        <w:rPr>
          <w:rFonts w:ascii="新細明體" w:eastAsia="新細明體" w:hAnsi="新細明體" w:cs="新細明體" w:hint="eastAsia"/>
          <w:kern w:val="0"/>
          <w:szCs w:val="24"/>
        </w:rPr>
        <w:t>，對《弟子規》的</w:t>
      </w:r>
      <w:r w:rsidRPr="00435852">
        <w:rPr>
          <w:rFonts w:ascii="新細明體" w:eastAsia="新細明體" w:hAnsi="新細明體" w:cs="新細明體" w:hint="eastAsia"/>
          <w:b/>
          <w:kern w:val="0"/>
          <w:szCs w:val="24"/>
          <w:u w:val="single"/>
        </w:rPr>
        <w:t>傳播和發揚光大做出了不可磨滅的貢獻</w:t>
      </w:r>
      <w:r w:rsidRPr="00435852">
        <w:rPr>
          <w:rFonts w:ascii="新細明體" w:eastAsia="新細明體" w:hAnsi="新細明體" w:cs="新細明體" w:hint="eastAsia"/>
          <w:kern w:val="0"/>
          <w:szCs w:val="24"/>
        </w:rPr>
        <w:t>，今人應視賈存仁先生為</w:t>
      </w:r>
      <w:r w:rsidRPr="00435852">
        <w:rPr>
          <w:rFonts w:ascii="新細明體" w:eastAsia="新細明體" w:hAnsi="新細明體" w:cs="新細明體"/>
          <w:kern w:val="0"/>
          <w:szCs w:val="24"/>
        </w:rPr>
        <w:t xml:space="preserve"> </w:t>
      </w:r>
      <w:r w:rsidRPr="00435852">
        <w:rPr>
          <w:rFonts w:ascii="新細明體" w:eastAsia="新細明體" w:hAnsi="新細明體" w:cs="新細明體" w:hint="eastAsia"/>
          <w:kern w:val="0"/>
          <w:szCs w:val="24"/>
        </w:rPr>
        <w:t>《弟子規》作者之</w:t>
      </w:r>
      <w:proofErr w:type="gramStart"/>
      <w:r w:rsidRPr="00435852">
        <w:rPr>
          <w:rFonts w:ascii="新細明體" w:eastAsia="新細明體" w:hAnsi="新細明體" w:cs="新細明體" w:hint="eastAsia"/>
          <w:kern w:val="0"/>
          <w:szCs w:val="24"/>
        </w:rPr>
        <w:t>一</w:t>
      </w:r>
      <w:proofErr w:type="gramEnd"/>
      <w:r w:rsidRPr="00435852">
        <w:rPr>
          <w:rFonts w:ascii="新細明體" w:eastAsia="新細明體" w:hAnsi="新細明體" w:cs="新細明體" w:hint="eastAsia"/>
          <w:kern w:val="0"/>
          <w:szCs w:val="24"/>
        </w:rPr>
        <w:t>。</w:t>
      </w:r>
    </w:p>
    <w:p w:rsidR="00BA0ABC" w:rsidRDefault="00BA0ABC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>
        <w:rPr>
          <w:noProof/>
        </w:rPr>
        <w:lastRenderedPageBreak/>
        <w:drawing>
          <wp:inline distT="0" distB="0" distL="0" distR="0">
            <wp:extent cx="1714500" cy="2705100"/>
            <wp:effectExtent l="0" t="0" r="0" b="0"/>
            <wp:docPr id="2" name="圖片 2" descr="https://archive.org/services/img/02077308.c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rchive.org/services/img/02077308.c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ABC" w:rsidRDefault="00BA0ABC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</w:p>
    <w:p w:rsidR="00435852" w:rsidRDefault="007166FF" w:rsidP="00E30826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7166FF">
        <w:rPr>
          <w:rFonts w:ascii="新細明體" w:eastAsia="新細明體" w:hAnsi="新細明體" w:cs="新細明體" w:hint="eastAsia"/>
          <w:b/>
          <w:bCs/>
          <w:kern w:val="0"/>
          <w:szCs w:val="24"/>
        </w:rPr>
        <w:t>兩作者年齡相差</w:t>
      </w:r>
      <w:r w:rsidRPr="007166FF">
        <w:rPr>
          <w:rFonts w:ascii="新細明體" w:eastAsia="新細明體" w:hAnsi="新細明體" w:cs="新細明體"/>
          <w:b/>
          <w:bCs/>
          <w:kern w:val="0"/>
          <w:szCs w:val="24"/>
        </w:rPr>
        <w:t>78</w:t>
      </w:r>
      <w:r w:rsidRPr="007166FF">
        <w:rPr>
          <w:rFonts w:ascii="新細明體" w:eastAsia="新細明體" w:hAnsi="新細明體" w:cs="新細明體" w:hint="eastAsia"/>
          <w:b/>
          <w:bCs/>
          <w:kern w:val="0"/>
          <w:szCs w:val="24"/>
        </w:rPr>
        <w:t>歲</w:t>
      </w:r>
      <w:r>
        <w:rPr>
          <w:rFonts w:ascii="新細明體" w:eastAsia="新細明體" w:hAnsi="新細明體" w:cs="新細明體" w:hint="eastAsia"/>
          <w:b/>
          <w:bCs/>
          <w:kern w:val="0"/>
          <w:szCs w:val="24"/>
        </w:rPr>
        <w:t>，</w:t>
      </w:r>
      <w:r w:rsidRPr="007166FF">
        <w:rPr>
          <w:rFonts w:ascii="新細明體" w:eastAsia="新細明體" w:hAnsi="新細明體" w:cs="新細明體" w:hint="eastAsia"/>
          <w:kern w:val="0"/>
          <w:szCs w:val="24"/>
        </w:rPr>
        <w:t>在今人看來，相差</w:t>
      </w:r>
      <w:r w:rsidRPr="007166FF">
        <w:rPr>
          <w:rFonts w:ascii="新細明體" w:eastAsia="新細明體" w:hAnsi="新細明體" w:cs="新細明體"/>
          <w:kern w:val="0"/>
          <w:szCs w:val="24"/>
        </w:rPr>
        <w:t>78</w:t>
      </w:r>
      <w:r w:rsidRPr="007166FF">
        <w:rPr>
          <w:rFonts w:ascii="新細明體" w:eastAsia="新細明體" w:hAnsi="新細明體" w:cs="新細明體" w:hint="eastAsia"/>
          <w:kern w:val="0"/>
          <w:szCs w:val="24"/>
        </w:rPr>
        <w:t>年的兩位先賢，生前應當未曾謀面和來往。</w:t>
      </w:r>
      <w:proofErr w:type="gramStart"/>
      <w:r w:rsidRPr="007166FF">
        <w:rPr>
          <w:rFonts w:ascii="新細明體" w:eastAsia="新細明體" w:hAnsi="新細明體" w:cs="新細明體" w:hint="eastAsia"/>
          <w:kern w:val="0"/>
          <w:szCs w:val="24"/>
        </w:rPr>
        <w:t>既便見</w:t>
      </w:r>
      <w:proofErr w:type="gramEnd"/>
      <w:r w:rsidRPr="007166FF">
        <w:rPr>
          <w:rFonts w:ascii="新細明體" w:eastAsia="新細明體" w:hAnsi="新細明體" w:cs="新細明體" w:hint="eastAsia"/>
          <w:kern w:val="0"/>
          <w:szCs w:val="24"/>
        </w:rPr>
        <w:t>過面，兩人由於年齡上的差距，在李毓秀夫子去世時，也不可能委託只有五歲的賈存仁去修訂《訓蒙文》。那麼，</w:t>
      </w:r>
      <w:proofErr w:type="gramStart"/>
      <w:r w:rsidRPr="007166FF">
        <w:rPr>
          <w:rFonts w:ascii="新細明體" w:eastAsia="新細明體" w:hAnsi="新細明體" w:cs="新細明體" w:hint="eastAsia"/>
          <w:kern w:val="0"/>
          <w:szCs w:val="24"/>
        </w:rPr>
        <w:t>相隔多年</w:t>
      </w:r>
      <w:proofErr w:type="gramEnd"/>
      <w:r w:rsidRPr="007166FF">
        <w:rPr>
          <w:rFonts w:ascii="新細明體" w:eastAsia="新細明體" w:hAnsi="新細明體" w:cs="新細明體" w:hint="eastAsia"/>
          <w:kern w:val="0"/>
          <w:szCs w:val="24"/>
        </w:rPr>
        <w:t>之後，賈存仁先生能主動對《訓蒙文》進行修訂並將之更名《弟子規》，這與賈存仁先生的經歷和對這本書的持續關注有很大的關係。</w:t>
      </w:r>
    </w:p>
    <w:p w:rsidR="009A3303" w:rsidRPr="009A3303" w:rsidRDefault="009A3303" w:rsidP="009A3303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9A3303">
        <w:rPr>
          <w:rFonts w:ascii="新細明體" w:eastAsia="新細明體" w:hAnsi="新細明體" w:cs="新細明體" w:hint="eastAsia"/>
          <w:kern w:val="0"/>
          <w:szCs w:val="24"/>
        </w:rPr>
        <w:t>身為大儒的賈老先生，其對《弟子規》所做的主要貢獻之</w:t>
      </w:r>
      <w:proofErr w:type="gramStart"/>
      <w:r w:rsidRPr="009A3303">
        <w:rPr>
          <w:rFonts w:ascii="新細明體" w:eastAsia="新細明體" w:hAnsi="新細明體" w:cs="新細明體" w:hint="eastAsia"/>
          <w:kern w:val="0"/>
          <w:szCs w:val="24"/>
        </w:rPr>
        <w:t>一</w:t>
      </w:r>
      <w:proofErr w:type="gramEnd"/>
      <w:r w:rsidRPr="009A3303">
        <w:rPr>
          <w:rFonts w:ascii="新細明體" w:eastAsia="新細明體" w:hAnsi="新細明體" w:cs="新細明體" w:hint="eastAsia"/>
          <w:kern w:val="0"/>
          <w:szCs w:val="24"/>
        </w:rPr>
        <w:t>就是將《訓蒙文》三個字改名為《弟子規》。當然，賈老先生</w:t>
      </w:r>
      <w:r w:rsidRPr="001C51FF">
        <w:rPr>
          <w:rFonts w:ascii="新細明體" w:eastAsia="新細明體" w:hAnsi="新細明體" w:cs="新細明體" w:hint="eastAsia"/>
          <w:b/>
          <w:kern w:val="0"/>
          <w:szCs w:val="24"/>
          <w:u w:val="single"/>
        </w:rPr>
        <w:t>對《訓蒙文》一書的內容部分應當進行了更多的修改和訂正</w:t>
      </w:r>
      <w:r w:rsidRPr="009A3303">
        <w:rPr>
          <w:rFonts w:ascii="新細明體" w:eastAsia="新細明體" w:hAnsi="新細明體" w:cs="新細明體" w:hint="eastAsia"/>
          <w:kern w:val="0"/>
          <w:szCs w:val="24"/>
        </w:rPr>
        <w:t>，這從史志中</w:t>
      </w:r>
      <w:proofErr w:type="gramStart"/>
      <w:r w:rsidRPr="009A3303">
        <w:rPr>
          <w:rFonts w:ascii="新細明體" w:eastAsia="新細明體" w:hAnsi="新細明體" w:cs="新細明體" w:hint="eastAsia"/>
          <w:kern w:val="0"/>
          <w:szCs w:val="24"/>
        </w:rPr>
        <w:t>“著</w:t>
      </w:r>
      <w:proofErr w:type="gramEnd"/>
      <w:r w:rsidRPr="009A3303">
        <w:rPr>
          <w:rFonts w:ascii="新細明體" w:eastAsia="新細明體" w:hAnsi="新細明體" w:cs="新細明體" w:hint="eastAsia"/>
          <w:kern w:val="0"/>
          <w:szCs w:val="24"/>
        </w:rPr>
        <w:t>有《等韻精要》、《弟子規正字略》等書”的記載就能感知一二。既是一本書，絕不會簡單到僅有三言兩語。但讓人惋惜的是，至今為止，我們</w:t>
      </w:r>
      <w:r w:rsidRPr="001C51FF">
        <w:rPr>
          <w:rFonts w:ascii="新細明體" w:eastAsia="新細明體" w:hAnsi="新細明體" w:cs="新細明體" w:hint="eastAsia"/>
          <w:b/>
          <w:kern w:val="0"/>
          <w:szCs w:val="24"/>
          <w:u w:val="single"/>
        </w:rPr>
        <w:t>仍然</w:t>
      </w:r>
      <w:proofErr w:type="gramStart"/>
      <w:r w:rsidRPr="001C51FF">
        <w:rPr>
          <w:rFonts w:ascii="新細明體" w:eastAsia="新細明體" w:hAnsi="新細明體" w:cs="新細明體" w:hint="eastAsia"/>
          <w:b/>
          <w:kern w:val="0"/>
          <w:szCs w:val="24"/>
          <w:u w:val="single"/>
        </w:rPr>
        <w:t>無法覓到《弟子規正字略》</w:t>
      </w:r>
      <w:proofErr w:type="gramEnd"/>
      <w:r w:rsidRPr="001C51FF">
        <w:rPr>
          <w:rFonts w:ascii="新細明體" w:eastAsia="新細明體" w:hAnsi="新細明體" w:cs="新細明體" w:hint="eastAsia"/>
          <w:b/>
          <w:kern w:val="0"/>
          <w:szCs w:val="24"/>
          <w:u w:val="single"/>
        </w:rPr>
        <w:t>這本書的藏身之地</w:t>
      </w:r>
      <w:r w:rsidRPr="009A3303">
        <w:rPr>
          <w:rFonts w:ascii="新細明體" w:eastAsia="新細明體" w:hAnsi="新細明體" w:cs="新細明體" w:hint="eastAsia"/>
          <w:kern w:val="0"/>
          <w:szCs w:val="24"/>
        </w:rPr>
        <w:t>，也就無法知道賈存仁先生究竟對這本奇書的內容做了怎樣的修改。</w:t>
      </w:r>
    </w:p>
    <w:p w:rsidR="007166FF" w:rsidRPr="007166FF" w:rsidRDefault="009A3303" w:rsidP="00AE17D5">
      <w:pPr>
        <w:widowControl/>
        <w:rPr>
          <w:rFonts w:ascii="新細明體" w:eastAsia="新細明體" w:hAnsi="新細明體" w:cs="新細明體"/>
          <w:kern w:val="0"/>
          <w:szCs w:val="24"/>
        </w:rPr>
      </w:pPr>
      <w:r w:rsidRPr="009A3303">
        <w:rPr>
          <w:rFonts w:ascii="新細明體" w:eastAsia="新細明體" w:hAnsi="新細明體" w:cs="新細明體" w:hint="eastAsia"/>
          <w:kern w:val="0"/>
          <w:szCs w:val="24"/>
        </w:rPr>
        <w:lastRenderedPageBreak/>
        <w:t xml:space="preserve">　　</w:t>
      </w:r>
      <w:r w:rsidR="00AE17D5" w:rsidRPr="00AE17D5">
        <w:rPr>
          <w:rFonts w:ascii="新細明體" w:eastAsia="新細明體" w:hAnsi="新細明體" w:cs="新細明體" w:hint="eastAsia"/>
          <w:kern w:val="0"/>
          <w:szCs w:val="24"/>
        </w:rPr>
        <w:t>然而，即便僅憑其對 《訓蒙文》名稱的修正，就足以肯定先生對</w:t>
      </w:r>
      <w:proofErr w:type="gramStart"/>
      <w:r w:rsidR="00AE17D5" w:rsidRPr="00AE17D5">
        <w:rPr>
          <w:rFonts w:ascii="新細明體" w:eastAsia="新細明體" w:hAnsi="新細明體" w:cs="新細明體" w:hint="eastAsia"/>
          <w:kern w:val="0"/>
          <w:szCs w:val="24"/>
        </w:rPr>
        <w:t>這部書所</w:t>
      </w:r>
      <w:proofErr w:type="gramEnd"/>
      <w:r w:rsidR="00AE17D5" w:rsidRPr="00AE17D5">
        <w:rPr>
          <w:rFonts w:ascii="新細明體" w:eastAsia="新細明體" w:hAnsi="新細明體" w:cs="新細明體" w:hint="eastAsia"/>
          <w:kern w:val="0"/>
          <w:szCs w:val="24"/>
        </w:rPr>
        <w:t>做出的不可磨滅的貢獻。</w:t>
      </w:r>
      <w:r w:rsidR="00413BD2">
        <w:rPr>
          <w:noProof/>
        </w:rPr>
        <w:drawing>
          <wp:inline distT="0" distB="0" distL="0" distR="0">
            <wp:extent cx="5238115" cy="3467100"/>
            <wp:effectExtent l="19050" t="0" r="635" b="0"/>
            <wp:docPr id="4" name="圖片 4" descr="http://p3.pstatp.com/large/2538/896193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3.pstatp.com/large/2538/89619329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115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弟子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規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聖人訓　首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孝弟　次謹信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汎愛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眾　而親仁　有餘力　則學文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易解：弟子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規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這本書，是依據至聖先師孔子的教誨而編成的生活規範。首先在日常生活中，要做到孝順父母，友愛兄弟姊妹。其次在一切日常生活言語行為中要小心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謹慎，要講信用。和大眾相處時要平等博愛，並且親近有仁德的人，向他學習，這些都是很重要非做不可的事，如果做了之後，還有多餘的時間精力，就應該好好的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學習六藝等其他有益的學問。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outlineLvl w:val="1"/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</w:pPr>
      <w:r w:rsidRPr="00C00BCF">
        <w:rPr>
          <w:rFonts w:ascii="新細明體" w:eastAsia="新細明體" w:hAnsi="新細明體" w:cs="新細明體" w:hint="eastAsia"/>
          <w:b/>
          <w:bCs/>
          <w:color w:val="000000"/>
          <w:kern w:val="0"/>
          <w:sz w:val="36"/>
          <w:szCs w:val="36"/>
        </w:rPr>
        <w:t>◎</w:t>
      </w:r>
      <w:r w:rsidRPr="00C00BCF"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  <w:t>入則孝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父母呼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應勿緩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父母命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行勿懶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父母教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須敬聽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父母責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須順承</w:t>
      </w:r>
      <w:proofErr w:type="gramEnd"/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易解：父母呼喚，應及時回答，不要慢吞吞的很久才應答，父母有事交代，要立刻動身去做，不可拖延或推辭偷懶。父母教導我們做人處事的道理，是為了我們好，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應該恭敬的聆聽。做錯了事，父母責備教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誡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時，應當虛心接受，不可強詞奪理，使父母親生氣、傷心。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君子聞過則喜，小人聞過則怒。）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冬則溫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夏則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凊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晨則省　昏則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定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出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必告　反必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面　居有常　業無變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易解：侍奉父母要用心體貼，二十四孝的黃香（香九齡），為了讓父親安心睡眠，夏天睡前會幫父親把床鋪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搧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涼，冬天寒冷時會為父親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溫暖被席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，實在值得我們學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習。早晨起床之後，應該先探望父母，並向父母請安問好。下午回家之後，要將今天在外的情形告訴父母，向父母報平安，使老人家放心。外出離家時，須告訴父母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要到那裡去，回家後還要當面稟報父母回來了，讓父母安心。平時起居作息（生活習慣），要保持正常有規律，做事有常規，不要任意改變，以免父母憂慮。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事雖小　勿擅為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苟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擅為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子道虧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物雖小　勿私藏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苟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私藏　親心傷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易解：縱然是小事，也不要任性，擅自作主，而不向父母稟告。如果任性而為，容易出錯，就有損為人子女的本分，因此讓父母擔心，是不孝的行為。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公物雖小，也不可以私自收藏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佔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為己有。如果私藏，品德就有缺失，父母親知道了一定很傷心。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親所好　力為具　親所惡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謹為去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身有傷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貽親憂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德有傷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貽親羞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親愛我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孝何難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親憎我　孝方賢</w:t>
      </w:r>
      <w:proofErr w:type="gramEnd"/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易解：父母親所喜好的東西，應該盡力去準備，父母所厭惡的事物，要小心謹慎的去除（包含自己的壞習慣）。要愛護自己的身體，不要使身體輕易受到傷害，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讓父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母親憂慮。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曾子曰：「身體髮膚受之父母，不敢毀傷」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）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。要注重自己的品德修養，不可以做出傷風敗德的事，使父母親蒙受恥辱。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當父母親喜愛我們的時候，孝順是很容易的事；當父母親不喜歡我們，或者管教過於嚴厲的時候，我們一樣孝順，而且還能夠自己反省檢點，體會父母的心意，努力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改過並且做得更好，這種孝順的行為最是難能可貴。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親有過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諫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使更　怡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吾色　柔吾聲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諫不入　悅復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諫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號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泣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隨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撻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無怨</w:t>
      </w:r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易解：父母親有過錯的時候，應小心勸導改過向善，勸導時態度要誠懇，聲音必須柔和，並且和顏悅色，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子夏問孝。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子曰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：「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色難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。」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）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如果父母不聽規勸，要耐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心等待，一有適當時機，例如父母情緒好轉或是高興的時候，再繼續勸導；如果父母仍然不接受，甚至生氣，此時我們雖難過得痛哭流涕，也要懇求父母改過，縱然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遭遇到責打，也無怨無悔，以免陷父母於不義，使父母一錯再錯，鑄成大錯。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="0073724D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諫</w:t>
      </w:r>
      <w:proofErr w:type="gramEnd"/>
      <w:r w:rsidR="0073724D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：</w:t>
      </w:r>
      <w:proofErr w:type="gramStart"/>
      <w:r w:rsidR="0073724D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刪</w:t>
      </w:r>
      <w:proofErr w:type="gramEnd"/>
      <w:r w:rsidR="0073724D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韻古晏切</w:t>
      </w:r>
    </w:p>
    <w:p w:rsidR="0073724D" w:rsidRPr="003509CB" w:rsidRDefault="0073724D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怨：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元韻於袁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  <w:r w:rsidR="00D921D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</w:t>
      </w:r>
      <w:proofErr w:type="gramStart"/>
      <w:r w:rsidR="00D921D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元韻於</w:t>
      </w:r>
      <w:proofErr w:type="gramEnd"/>
      <w:r w:rsidR="00D921D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願切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親有疾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藥先嘗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晝夜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侍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不離床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喪三年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常悲咽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居處變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酒肉絕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喪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盡禮　祭盡誠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事死者　如事生</w:t>
      </w:r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易解：父母親生病時，子女應當盡心盡力的照顧，一旦病情沈重時，更要晝夜服侍，不可以隨便離開。父母去世之後，守孝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期間（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古禮三年），要常常追思、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感懷父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母教養的恩德。自己的生活起居必須調整改變，不能貪圖享受，應該戒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絕酒肉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（請參考地藏經，孝子應如何給往生者修福）。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辦理父母親的喪事要哀戚合乎禮節，不可草率馬虎，也不可以為了面子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鋪張浪費，才是真孝順。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論語：生，事之以禮，死，葬之以禮，祭之以禮。）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祭拜時應誠心誠意，對待已經去世的父母，要如同生前一樣恭敬。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論語：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祭如在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，祭神如神在。）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73724D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咽：</w:t>
      </w:r>
      <w:proofErr w:type="gramStart"/>
      <w:r w:rsidR="0073724D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屑韻烏結切、</w:t>
      </w:r>
      <w:r w:rsidR="0007702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先韻於甸</w:t>
      </w:r>
      <w:proofErr w:type="gramEnd"/>
      <w:r w:rsidR="0007702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切、</w:t>
      </w:r>
      <w:proofErr w:type="gramStart"/>
      <w:r w:rsidR="0007702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先韻烏前切</w:t>
      </w:r>
      <w:proofErr w:type="gramEnd"/>
    </w:p>
    <w:p w:rsidR="0073724D" w:rsidRPr="003509CB" w:rsidRDefault="0073724D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絕：</w:t>
      </w:r>
      <w:r w:rsidR="0007702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薛韻情雪切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outlineLvl w:val="1"/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</w:pPr>
      <w:r w:rsidRPr="00C00BCF">
        <w:rPr>
          <w:rFonts w:ascii="新細明體" w:eastAsia="新細明體" w:hAnsi="新細明體" w:cs="新細明體" w:hint="eastAsia"/>
          <w:b/>
          <w:bCs/>
          <w:color w:val="000000"/>
          <w:kern w:val="0"/>
          <w:sz w:val="36"/>
          <w:szCs w:val="36"/>
        </w:rPr>
        <w:t>◎</w:t>
      </w:r>
      <w:r w:rsidRPr="00C00BCF"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  <w:t>出則</w:t>
      </w:r>
      <w:proofErr w:type="gramStart"/>
      <w:r w:rsidRPr="00C00BCF"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  <w:t>悌</w:t>
      </w:r>
      <w:proofErr w:type="gramEnd"/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兄道友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弟道恭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兄弟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睦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孝在中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財物輕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怨何生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言語忍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忿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自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泯</w:t>
      </w:r>
      <w:proofErr w:type="gramEnd"/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易解：當哥哥姊姊的要友愛弟妹，作弟妹的要懂得恭敬兄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姊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，兄弟姊妹能和睦相處，一家人和樂融融，父母自然歡喜，孝道就在其中了。與人相處不斤斤計較財物，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怨恨就無從生起。言語能夠包容忍讓，多說好話，不說壞話，忍住氣話，不必要的衝突、怨恨的事情自然消失不生。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言語為福禍之門。孔門四科有：德行、言語、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政事、文學。可見言語之重要。）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A80E23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生：</w:t>
      </w:r>
      <w:proofErr w:type="gramStart"/>
      <w:r w:rsidR="00A80E23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庚韻所敬切、所庚切</w:t>
      </w:r>
      <w:proofErr w:type="gramEnd"/>
    </w:p>
    <w:p w:rsidR="00A80E23" w:rsidRDefault="00A80E23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泯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真韻彌鄰切、武盡切</w:t>
      </w:r>
      <w:proofErr w:type="gramEnd"/>
    </w:p>
    <w:p w:rsidR="007721D7" w:rsidRDefault="007721D7" w:rsidP="00D921D9">
      <w:pPr>
        <w:widowControl/>
        <w:jc w:val="both"/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(山西方言不分前後鼻音)</w:t>
      </w:r>
    </w:p>
    <w:p w:rsidR="005D6D0E" w:rsidRDefault="007A67D1" w:rsidP="00D921D9">
      <w:pPr>
        <w:widowControl/>
        <w:jc w:val="both"/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補充</w:t>
      </w:r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修正：此處押韻規則改變，不是正常體例</w:t>
      </w:r>
      <w:proofErr w:type="gramStart"/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的隔句押韻</w:t>
      </w:r>
      <w:proofErr w:type="gramEnd"/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(例如上文，「恭」和「中」押)</w:t>
      </w:r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，而是逐句</w:t>
      </w:r>
      <w:proofErr w:type="gramStart"/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換韻。</w:t>
      </w:r>
      <w:proofErr w:type="gramEnd"/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「</w:t>
      </w:r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輕</w:t>
      </w:r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」</w:t>
      </w:r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和</w:t>
      </w:r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「</w:t>
      </w:r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生</w:t>
      </w:r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」</w:t>
      </w:r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押、</w:t>
      </w:r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「</w:t>
      </w:r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忍</w:t>
      </w:r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」</w:t>
      </w:r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和</w:t>
      </w:r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「</w:t>
      </w:r>
      <w:proofErr w:type="gramStart"/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泯</w:t>
      </w:r>
      <w:proofErr w:type="gramEnd"/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」</w:t>
      </w:r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押。前者</w:t>
      </w:r>
      <w:proofErr w:type="gramStart"/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押</w:t>
      </w:r>
      <w:proofErr w:type="gramEnd"/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平聲，後者</w:t>
      </w:r>
      <w:proofErr w:type="gramStart"/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押</w:t>
      </w:r>
      <w:proofErr w:type="gramEnd"/>
      <w:r w:rsidR="005D6D0E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上聲。</w:t>
      </w:r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《</w:t>
      </w:r>
      <w:r w:rsidR="00605E94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廣韻</w:t>
      </w:r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》</w:t>
      </w:r>
      <w:r w:rsidR="00605E94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在</w:t>
      </w:r>
      <w:proofErr w:type="gramStart"/>
      <w:r w:rsidR="00605E94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真韻，彌鄰切，唸</w:t>
      </w:r>
      <w:proofErr w:type="gramEnd"/>
      <w:r w:rsidR="00605E94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作</w:t>
      </w:r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第二</w:t>
      </w:r>
      <w:proofErr w:type="gramStart"/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聲</w:t>
      </w:r>
      <w:r w:rsidR="00605E94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民，又亡忍切，唸</w:t>
      </w:r>
      <w:proofErr w:type="gramEnd"/>
      <w:r w:rsidR="00605E94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作</w:t>
      </w:r>
      <w:proofErr w:type="gramStart"/>
      <w:r w:rsidR="00D67FED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第三聲</w:t>
      </w:r>
      <w:r w:rsidR="00605E94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敏</w:t>
      </w:r>
      <w:proofErr w:type="gramEnd"/>
      <w:r w:rsidR="00605E94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。</w:t>
      </w:r>
      <w:r w:rsidR="00812CAA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但是，上次的解釋也可能成立，因為那是符合兩位作者的方言的。可能作者認為，這樣更強化了韻律效果。在文學作品的韻律上，原本就有句</w:t>
      </w:r>
      <w:proofErr w:type="gramStart"/>
      <w:r w:rsidR="00812CAA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中韻、交叉韻</w:t>
      </w:r>
      <w:proofErr w:type="gramEnd"/>
      <w:r w:rsidR="00812CAA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的現象。</w:t>
      </w:r>
    </w:p>
    <w:p w:rsidR="007A67D1" w:rsidRPr="003509CB" w:rsidRDefault="007A67D1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附註</w:t>
      </w: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：</w:t>
      </w: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晉方言「奔、生」的韻母一樣、「臨、名」的韻母一樣。高</w:t>
      </w:r>
      <w:proofErr w:type="gramStart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詩題棉聲調都念成一樣</w:t>
      </w:r>
      <w:proofErr w:type="gramEnd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，都是11的低平調，</w:t>
      </w:r>
      <w:proofErr w:type="gramStart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不</w:t>
      </w:r>
      <w:proofErr w:type="gramEnd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分陰平和陽平。所以這一段是複合押韻。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或飲食　或坐走　長者先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幼者後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長呼人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即代叫　人不在　己即到</w:t>
      </w:r>
    </w:p>
    <w:p w:rsidR="00C90654" w:rsidRDefault="00C00BCF" w:rsidP="00D921D9">
      <w:pPr>
        <w:widowControl/>
        <w:jc w:val="both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易解：良好的生活教育，要從小培養；不論用餐就座或行走，都應該謙虛禮讓，長幼有序，讓年長者優先，年幼者在後。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長輩有事呼喚人，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應代為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傳喚，如果那個人不在，自己應該主動去詢問是什麼事？可以幫忙就幫忙，不能幫忙時則代為轉告。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國父說：「人生以服務為目的，不以奪取為目的。」青少守則明言：助人為快樂之本。）</w:t>
      </w:r>
    </w:p>
    <w:p w:rsidR="00C90654" w:rsidRPr="003509CB" w:rsidRDefault="00C90654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走：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侯韻則候切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、子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苟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</w:p>
    <w:p w:rsidR="00C00BCF" w:rsidRDefault="00C90654" w:rsidP="00D921D9">
      <w:pPr>
        <w:widowControl/>
        <w:jc w:val="both"/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後：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侯韻胡遘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切、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胡口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  <w:r w:rsidR="00C00BCF" w:rsidRPr="003509CB">
        <w:rPr>
          <w:rFonts w:ascii="新細明體" w:eastAsia="新細明體" w:hAnsi="新細明體" w:cs="新細明體"/>
          <w:b/>
          <w:color w:val="FF0000"/>
          <w:kern w:val="0"/>
          <w:szCs w:val="24"/>
        </w:rPr>
        <w:br/>
      </w:r>
      <w:r w:rsidR="00C932AF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</w:t>
      </w:r>
      <w:r w:rsidR="00C932AF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後</w:t>
      </w:r>
      <w:r w:rsidR="00C932AF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，尚未</w:t>
      </w:r>
      <w:proofErr w:type="gramStart"/>
      <w:r w:rsidR="00C932AF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發生濁上歸</w:t>
      </w:r>
      <w:proofErr w:type="gramEnd"/>
      <w:r w:rsidR="00C932AF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去)</w:t>
      </w:r>
    </w:p>
    <w:p w:rsidR="00FD1ED6" w:rsidRPr="00FD1ED6" w:rsidRDefault="00FD1ED6" w:rsidP="00D921D9">
      <w:pPr>
        <w:widowControl/>
        <w:jc w:val="both"/>
        <w:rPr>
          <w:rFonts w:ascii="新細明體" w:eastAsia="新細明體" w:hAnsi="新細明體" w:cs="新細明體" w:hint="eastAsia"/>
          <w:b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kern w:val="0"/>
          <w:szCs w:val="24"/>
        </w:rPr>
        <w:t>參考 張輝  〈</w:t>
      </w:r>
      <w:r w:rsidRPr="00FD1ED6">
        <w:rPr>
          <w:rFonts w:ascii="新細明體" w:eastAsia="新細明體" w:hAnsi="新細明體" w:cs="新細明體" w:hint="eastAsia"/>
          <w:b/>
          <w:kern w:val="0"/>
          <w:szCs w:val="24"/>
        </w:rPr>
        <w:t>清代等韻圖_等韻精要_聲調特點及价值</w:t>
      </w:r>
      <w:r>
        <w:rPr>
          <w:rFonts w:ascii="新細明體" w:eastAsia="新細明體" w:hAnsi="新細明體" w:cs="新細明體" w:hint="eastAsia"/>
          <w:b/>
          <w:kern w:val="0"/>
          <w:szCs w:val="24"/>
        </w:rPr>
        <w:t>〉</w:t>
      </w:r>
    </w:p>
    <w:p w:rsidR="00FD1ED6" w:rsidRPr="003509CB" w:rsidRDefault="00FD1ED6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/>
          <w:b/>
          <w:noProof/>
          <w:color w:val="FF0000"/>
          <w:kern w:val="0"/>
          <w:szCs w:val="24"/>
        </w:rPr>
        <w:drawing>
          <wp:inline distT="0" distB="0" distL="0" distR="0">
            <wp:extent cx="3848100" cy="2711450"/>
            <wp:effectExtent l="19050" t="0" r="0" b="0"/>
            <wp:docPr id="6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71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稱尊長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勿呼名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對尊長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勿現能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路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遇長　疾趨揖　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長無言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退恭立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騎下馬　乘下車　過猶待　百步餘</w:t>
      </w:r>
    </w:p>
    <w:p w:rsidR="008E4EF5" w:rsidRDefault="00C00BCF" w:rsidP="00D921D9">
      <w:pPr>
        <w:widowControl/>
        <w:jc w:val="both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易解：稱呼長輩，不可以直呼姓名，在長輩面前，要謙虛有禮，不可以炫耀自己的才能；路上遇見長輩，應向前問好，長輩沒有事時，即恭敬退後站立一旁，等待長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輩離去。古禮：不論騎馬或乘車，路上遇見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長輩均應下馬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或下車問候，並等到長者離去稍遠，約百步之後，才可以離開。（敬老尊賢）</w:t>
      </w:r>
    </w:p>
    <w:p w:rsidR="008E4EF5" w:rsidRPr="003509CB" w:rsidRDefault="008E4EF5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揖：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緝韻伊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入切</w:t>
      </w:r>
    </w:p>
    <w:p w:rsidR="00C00BCF" w:rsidRPr="003509CB" w:rsidRDefault="008E4EF5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立：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緝韻力入切</w:t>
      </w:r>
      <w:proofErr w:type="gramEnd"/>
      <w:r w:rsidR="00C00BCF" w:rsidRPr="003509CB">
        <w:rPr>
          <w:rFonts w:ascii="新細明體" w:eastAsia="新細明體" w:hAnsi="新細明體" w:cs="新細明體"/>
          <w:b/>
          <w:color w:val="FF0000"/>
          <w:kern w:val="0"/>
          <w:szCs w:val="24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lastRenderedPageBreak/>
        <w:t xml:space="preserve">長者立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幼勿坐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長者坐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命乃坐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尊長前　聲要低　低不聞　卻非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宜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進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必趨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退必遲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問起對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視勿移</w:t>
      </w:r>
      <w:proofErr w:type="gramEnd"/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易解：與長輩同處，長輩站立時，晚輩應該陪著站立，不可以自行就坐，長輩坐定以後，吩咐坐下才可以坐。與尊長交談，聲音要柔和適中，回答的音量太小讓人聽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清楚，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也是不恰當的。有事要到尊長面前，應快步向前，退回去時，必須稍慢一些才合乎禮節。當長輩問話時，應當專注聆聽，眼睛不可以東張西望，左顧右盼。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CA72B1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遲：</w:t>
      </w:r>
      <w:proofErr w:type="gramStart"/>
      <w:r w:rsidR="00CA72B1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脂韻直尼切</w:t>
      </w:r>
      <w:proofErr w:type="gramEnd"/>
    </w:p>
    <w:p w:rsidR="00CA72B1" w:rsidRDefault="00CA72B1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移：支韻弋支切</w:t>
      </w:r>
    </w:p>
    <w:p w:rsidR="00C932AF" w:rsidRPr="003509CB" w:rsidRDefault="00C932A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(遲，尚未由</w:t>
      </w:r>
      <w:proofErr w:type="spellStart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i</w:t>
      </w:r>
      <w:proofErr w:type="spellEnd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演化為舌尖元音)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事諸父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如事父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事諸兄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如事兄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易解：對待叔叔、伯伯等尊長，要如同對待自己的父親一般孝順恭敬，對待同族的兄長（堂兄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姊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、表兄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姊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），要如同對待自己的兄長一樣友愛尊敬。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outlineLvl w:val="1"/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</w:pPr>
      <w:r w:rsidRPr="00C00BCF">
        <w:rPr>
          <w:rFonts w:ascii="新細明體" w:eastAsia="新細明體" w:hAnsi="新細明體" w:cs="新細明體" w:hint="eastAsia"/>
          <w:b/>
          <w:bCs/>
          <w:color w:val="000000"/>
          <w:kern w:val="0"/>
          <w:sz w:val="36"/>
          <w:szCs w:val="36"/>
        </w:rPr>
        <w:t>◎</w:t>
      </w:r>
      <w:r w:rsidRPr="00C00BCF"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  <w:t>謹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朝起早　夜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眠遲　老易至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惜此時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晨必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盥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兼漱口　便溺回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輒淨手</w:t>
      </w:r>
      <w:proofErr w:type="gramEnd"/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易解：為人子應早起，把握光陰及時努力，若經常晚睡、甚至熬夜，不但對身體健康不好，也影響白天正常的作息。歲月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待人，青春要珍惜。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少壯不努力，老大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徒悲傷。）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早晨起床後，務必洗臉、刷牙、漱口使精神清爽，有一個好的開始。大小便後，一定要洗手，養成良好的衛生習慣，才能確保健康。（防止腸病毒，要學會洗手，手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心、手背、指縫間均要仔細搓洗）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（陶淵明詩：盛年不重來，一日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難再晨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。及時當勉勵，歲月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待人。）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冠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必正　紐必結　襪與履　俱緊切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置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冠服　有定位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勿亂頓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致污穢</w:t>
      </w:r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易解：要注重服裝儀容的整齊清潔，戴帽子要戴端正，衣服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釦子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要扣好，襪子穿平整，鞋帶應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繫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緊，否則容易被絆倒，一切穿著以穩重端莊為宜。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回家後衣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、帽、鞋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襪都要放置定位，避免造成髒亂，要用的時候又要找半天。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大處著眼，小處著手，養成良好的生活習慣，是成功的一半。）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1312D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結：</w:t>
      </w:r>
      <w:proofErr w:type="gramStart"/>
      <w:r w:rsidR="001312D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屑韻古屑</w:t>
      </w:r>
      <w:proofErr w:type="gramEnd"/>
      <w:r w:rsidR="001312D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</w:p>
    <w:p w:rsidR="001312D6" w:rsidRDefault="001312D6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屑韻七結切、</w:t>
      </w:r>
      <w:r w:rsidR="000D7E90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齊韻七</w:t>
      </w:r>
      <w:proofErr w:type="gramEnd"/>
      <w:r w:rsidR="000D7E90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計切</w:t>
      </w:r>
    </w:p>
    <w:p w:rsidR="00BF0E9E" w:rsidRPr="003509CB" w:rsidRDefault="00BF0E9E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</w:t>
      </w:r>
      <w:r w:rsidR="00F45644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國語聲調不同，</w:t>
      </w: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山西方言保留入聲)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衣貴潔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不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貴華　上循份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下稱家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對飲食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勿揀擇　食適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可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勿過則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年方少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勿飲酒　飲酒醉　最為醜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易解：穿衣服需注重整潔，不必講究昂貴、名牌、華麗。穿著應考量自己的身份及場合，更要衡量家中的經濟狀況，才是持家之道。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不要為了面子，更不要讓虛榮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心作主，無謂的開銷就是浪費。）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日常飲食要注意營養均衡，多吃蔬菜水果，少吃肉，不要挑食，不可以偏食，三餐常吃八分飽，避免過量，以免增加身體的負擔，危害健康。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飲酒有害健康，要守法，青少年未成年不可以飲酒。成年人飲酒也不要過量，試看醉漢瘋言瘋語，醜態畢露，惹出多少是非？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論語：「食不厭精，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膾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不厭細。」夫子勸勉我們：食物不要過分講求精美，烹調不要過分要求細緻。）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（老子說：聖人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為腹不為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目。飲食是為了吃飽肚子，不是為了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滿足口目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。）當今的文明病例如：癌症、糖尿病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…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等多為營養過多，與營養失衡所造成。應注意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過份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工，太精緻的食品，都含有化學添加物，有害健康，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不宜食用。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步從容　立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端正　揖深圓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拜恭敬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勿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踐閾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勿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跛倚　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勿箕踞　勿搖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髀</w:t>
      </w:r>
      <w:proofErr w:type="gramEnd"/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易解：走路時步伐應當從容穩重，不慌不忙，不急不緩；站立時要端正有站相，須抬頭挺胸，精神飽滿，不可以彎腰駝背，垂頭喪氣。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立如松，行如風，坐如鐘，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臥如弓。）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問候他人時，不論鞠躬或拱手都要真誠恭敬，不能敷衍了事。進門時腳不要踩在門檻上，站立時身體也不要站得歪歪斜斜的，坐的時候不可以伸出兩腿，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腿更不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可以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抖動，這些都是很輕浮、傲慢的舉動，有失君子風範。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3F670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正：</w:t>
      </w:r>
      <w:proofErr w:type="gramStart"/>
      <w:r w:rsidR="003F670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清韻之盛切</w:t>
      </w:r>
      <w:r w:rsidR="009C6732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、諸盈切</w:t>
      </w:r>
      <w:proofErr w:type="gramEnd"/>
    </w:p>
    <w:p w:rsidR="003F6705" w:rsidRPr="003509CB" w:rsidRDefault="003F6705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敬：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庚韻居慶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</w:p>
    <w:p w:rsidR="001C58C2" w:rsidRDefault="002B11DC" w:rsidP="00D921D9">
      <w:pPr>
        <w:widowControl/>
        <w:jc w:val="both"/>
        <w:rPr>
          <w:rFonts w:ascii="新細明體" w:eastAsia="新細明體" w:hAnsi="新細明體" w:cs="新細明體"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color w:val="FF0000"/>
          <w:kern w:val="0"/>
          <w:szCs w:val="24"/>
        </w:rPr>
        <w:t>(山西方言二</w:t>
      </w:r>
      <w:proofErr w:type="gramStart"/>
      <w:r>
        <w:rPr>
          <w:rFonts w:ascii="新細明體" w:eastAsia="新細明體" w:hAnsi="新細明體" w:cs="新細明體" w:hint="eastAsia"/>
          <w:color w:val="FF0000"/>
          <w:kern w:val="0"/>
          <w:szCs w:val="24"/>
        </w:rPr>
        <w:t>字同韻)</w:t>
      </w:r>
      <w:proofErr w:type="gramEnd"/>
    </w:p>
    <w:p w:rsidR="002B11DC" w:rsidRDefault="002B11DC" w:rsidP="00D921D9">
      <w:pPr>
        <w:widowControl/>
        <w:jc w:val="both"/>
        <w:rPr>
          <w:rFonts w:ascii="新細明體" w:eastAsia="新細明體" w:hAnsi="新細明體" w:cs="新細明體"/>
          <w:color w:val="FF0000"/>
          <w:kern w:val="0"/>
          <w:szCs w:val="24"/>
        </w:rPr>
      </w:pPr>
    </w:p>
    <w:p w:rsidR="004C32CB" w:rsidRPr="003509CB" w:rsidRDefault="001D7D33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倚：</w:t>
      </w:r>
      <w:proofErr w:type="gramStart"/>
      <w:r w:rsidRPr="009C6732">
        <w:rPr>
          <w:rFonts w:ascii="新細明體" w:eastAsia="新細明體" w:hAnsi="新細明體" w:cs="新細明體" w:hint="eastAsia"/>
          <w:b/>
          <w:color w:val="FF0000"/>
          <w:kern w:val="0"/>
          <w:szCs w:val="24"/>
          <w:u w:val="single"/>
        </w:rPr>
        <w:t>支韻於綺</w:t>
      </w:r>
      <w:proofErr w:type="gramEnd"/>
      <w:r w:rsidRPr="009C6732">
        <w:rPr>
          <w:rFonts w:ascii="新細明體" w:eastAsia="新細明體" w:hAnsi="新細明體" w:cs="新細明體" w:hint="eastAsia"/>
          <w:b/>
          <w:color w:val="FF0000"/>
          <w:kern w:val="0"/>
          <w:szCs w:val="24"/>
          <w:u w:val="single"/>
        </w:rPr>
        <w:t>切</w:t>
      </w:r>
      <w:r w:rsidR="009C6732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</w:t>
      </w:r>
      <w:proofErr w:type="gramStart"/>
      <w:r w:rsidR="009C6732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支韻於義切</w:t>
      </w:r>
      <w:proofErr w:type="gramEnd"/>
    </w:p>
    <w:p w:rsidR="001D7D33" w:rsidRDefault="001D7D33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髀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：</w:t>
      </w:r>
      <w:proofErr w:type="gramStart"/>
      <w:r w:rsidRPr="009C6732">
        <w:rPr>
          <w:rFonts w:ascii="新細明體" w:eastAsia="新細明體" w:hAnsi="新細明體" w:cs="新細明體" w:hint="eastAsia"/>
          <w:b/>
          <w:color w:val="FF0000"/>
          <w:kern w:val="0"/>
          <w:szCs w:val="24"/>
          <w:u w:val="single"/>
        </w:rPr>
        <w:t>脂韻卑履切</w:t>
      </w:r>
      <w:r w:rsidR="009C6732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、齊韻傍禮切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、支韻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并弭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</w:p>
    <w:p w:rsidR="002B11DC" w:rsidRPr="003509CB" w:rsidRDefault="002B11DC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(同音字如何選擇?)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緩揭簾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勿有聲　寬轉彎　勿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觸棱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執虛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器　如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執盈　入虛室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如有人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事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勿忙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忙多錯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勿畏難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勿輕略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鬥鬧場　絕勿近　邪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僻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事　絕勿問</w:t>
      </w:r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易解：進入房間時，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不論揭簾子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、開門的動作都要輕一點、慢一些，避免發出聲響。在室內行走或轉彎時，應小心不要撞到物品的稜角，以免受傷。拿東西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時要注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意，即使是拿著空的器具，也要像裡面裝滿東西一樣，小心謹慎以防跌倒或打破。進入無人的房間，也要像有人在一樣，不可以隨便。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做事不要急急忙忙慌慌張張，因為忙中容易出錯，不要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畏苦怕難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而猶豫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退縮，也不可以草率，隨便應付了事。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凡是容易發生爭吵打鬥的不良場所，如賭博、色情等是非之地，要勇於拒絕，不要接近，以免受到不良的影響。一些邪惡下流，荒誕不經的事也要謝絕，不聽、不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看，不要好奇的去追問，以免污染了善良的心性。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6F02C8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錯：</w:t>
      </w:r>
      <w:proofErr w:type="gramStart"/>
      <w:r w:rsidR="006F02C8" w:rsidRPr="00CA72BA">
        <w:rPr>
          <w:rFonts w:ascii="新細明體" w:eastAsia="新細明體" w:hAnsi="新細明體" w:cs="新細明體" w:hint="eastAsia"/>
          <w:b/>
          <w:color w:val="FF0000"/>
          <w:kern w:val="0"/>
          <w:szCs w:val="24"/>
          <w:u w:val="single"/>
        </w:rPr>
        <w:t>鐸韻倉各切</w:t>
      </w:r>
      <w:r w:rsidR="00CA72BA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、模韻倉故切</w:t>
      </w:r>
      <w:proofErr w:type="gramEnd"/>
    </w:p>
    <w:p w:rsidR="006F02C8" w:rsidRPr="003509CB" w:rsidRDefault="006F02C8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略：</w:t>
      </w:r>
      <w:proofErr w:type="gramStart"/>
      <w:r w:rsidRPr="00CA72BA">
        <w:rPr>
          <w:rFonts w:ascii="新細明體" w:eastAsia="新細明體" w:hAnsi="新細明體" w:cs="新細明體" w:hint="eastAsia"/>
          <w:b/>
          <w:color w:val="FF0000"/>
          <w:kern w:val="0"/>
          <w:szCs w:val="24"/>
          <w:u w:val="single"/>
        </w:rPr>
        <w:t>藥韻離灼</w:t>
      </w:r>
      <w:proofErr w:type="gramEnd"/>
      <w:r w:rsidRPr="00CA72BA">
        <w:rPr>
          <w:rFonts w:ascii="新細明體" w:eastAsia="新細明體" w:hAnsi="新細明體" w:cs="新細明體" w:hint="eastAsia"/>
          <w:b/>
          <w:color w:val="FF0000"/>
          <w:kern w:val="0"/>
          <w:szCs w:val="24"/>
          <w:u w:val="single"/>
        </w:rPr>
        <w:t>切</w:t>
      </w:r>
    </w:p>
    <w:p w:rsidR="001C58C2" w:rsidRDefault="00080D86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(山西方言有入聲)</w:t>
      </w:r>
    </w:p>
    <w:p w:rsidR="00080D86" w:rsidRDefault="00080D86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</w:p>
    <w:p w:rsidR="00080D86" w:rsidRPr="003509CB" w:rsidRDefault="00080D86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</w:p>
    <w:p w:rsidR="006F02C8" w:rsidRPr="003509CB" w:rsidRDefault="006F02C8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近：</w:t>
      </w:r>
      <w:proofErr w:type="gramStart"/>
      <w:r w:rsidRPr="00080D86">
        <w:rPr>
          <w:rFonts w:ascii="新細明體" w:eastAsia="新細明體" w:hAnsi="新細明體" w:cs="新細明體" w:hint="eastAsia"/>
          <w:b/>
          <w:color w:val="FF0000"/>
          <w:kern w:val="0"/>
          <w:szCs w:val="24"/>
          <w:u w:val="single"/>
        </w:rPr>
        <w:t>欣韻巨靳</w:t>
      </w:r>
      <w:proofErr w:type="gramEnd"/>
      <w:r w:rsidRPr="00080D86">
        <w:rPr>
          <w:rFonts w:ascii="新細明體" w:eastAsia="新細明體" w:hAnsi="新細明體" w:cs="新細明體" w:hint="eastAsia"/>
          <w:b/>
          <w:color w:val="FF0000"/>
          <w:kern w:val="0"/>
          <w:szCs w:val="24"/>
          <w:u w:val="single"/>
        </w:rPr>
        <w:t>切</w:t>
      </w:r>
      <w:r w:rsidR="00080D86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(去聲)</w:t>
      </w: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其謹切</w:t>
      </w:r>
      <w:proofErr w:type="gramEnd"/>
    </w:p>
    <w:p w:rsidR="006F02C8" w:rsidRDefault="006F02C8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問：</w:t>
      </w:r>
      <w:proofErr w:type="gramStart"/>
      <w:r w:rsidRPr="00080D86">
        <w:rPr>
          <w:rFonts w:ascii="新細明體" w:eastAsia="新細明體" w:hAnsi="新細明體" w:cs="新細明體" w:hint="eastAsia"/>
          <w:b/>
          <w:color w:val="FF0000"/>
          <w:kern w:val="0"/>
          <w:szCs w:val="24"/>
          <w:u w:val="single"/>
        </w:rPr>
        <w:t>文韻亡運切</w:t>
      </w:r>
      <w:proofErr w:type="gramEnd"/>
    </w:p>
    <w:p w:rsidR="00080D86" w:rsidRPr="003509CB" w:rsidRDefault="00080D86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(清代初年山西方言二</w:t>
      </w:r>
      <w:proofErr w:type="gramStart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字同韻)</w:t>
      </w:r>
      <w:proofErr w:type="gramEnd"/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將入門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問孰存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將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上堂　聲必揚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人問誰　對以名　吾與我　不分明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用人物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須明求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倘不問　即為偷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借人物　及時還　後有急　借不難</w:t>
      </w:r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易解：將要入門之前，應先問：「有人在嗎？」不要冒冒失失就跑進去。進入客廳之前，應先提高聲音，讓屋內的人，知道有人來了。如果屋裡的人問：「是誰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呀？」應該回答名字，而不是：「我！我！」讓人無法分辨我是誰？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借用別人的物品，一定要事先講明，請求允許。如果沒有事先徵求同意，擅自取用就是偷竊的行為。借來的物品，要愛惜使用，並準時歸還，以後若有急用，再借就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不難。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（諺云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：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好借好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還，再借不難。）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2763E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存：</w:t>
      </w:r>
      <w:r w:rsidR="00C87D8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魂韻</w:t>
      </w:r>
      <w:proofErr w:type="gramStart"/>
      <w:r w:rsidR="00C87D8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徂尊切</w:t>
      </w:r>
      <w:proofErr w:type="gramEnd"/>
      <w:r w:rsidR="00C04726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(與門押韻)</w:t>
      </w:r>
    </w:p>
    <w:p w:rsidR="002763E5" w:rsidRPr="003509CB" w:rsidRDefault="002763E5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揚：</w:t>
      </w:r>
      <w:r w:rsidR="00C87D8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陽韻</w:t>
      </w:r>
      <w:proofErr w:type="gramStart"/>
      <w:r w:rsidR="00C87D8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與章切</w:t>
      </w:r>
      <w:proofErr w:type="gramEnd"/>
      <w:r w:rsidR="00C04726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(與</w:t>
      </w:r>
      <w:r w:rsidR="009C4216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堂</w:t>
      </w:r>
      <w:r w:rsidR="00C04726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押韻)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outlineLvl w:val="1"/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</w:pPr>
      <w:r w:rsidRPr="00C00BCF">
        <w:rPr>
          <w:rFonts w:ascii="新細明體" w:eastAsia="新細明體" w:hAnsi="新細明體" w:cs="新細明體" w:hint="eastAsia"/>
          <w:b/>
          <w:bCs/>
          <w:color w:val="000000"/>
          <w:kern w:val="0"/>
          <w:sz w:val="36"/>
          <w:szCs w:val="36"/>
        </w:rPr>
        <w:t>◎</w:t>
      </w:r>
      <w:r w:rsidRPr="00C00BCF"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  <w:t>信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lastRenderedPageBreak/>
        <w:t>凡出言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信為先　詐與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妄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奚可焉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話說多　不如少　惟其是　勿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佞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巧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奸巧語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穢污詞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市井氣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切戒之</w:t>
      </w:r>
      <w:proofErr w:type="gramEnd"/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易解：開口說話，誠信為先，答應他人的事情，一定要遵守承諾，沒有能力做到的事不能隨便答應，至於欺騙或花言巧語，更不能使用！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論語：與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朋友交言而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信。信近於義，言可復也。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註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：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復者實踐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也，約定的事情要合乎義理，才能實踐。）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話多不如話少，話少不如話好。說話要恰到好處，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該說的就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說，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不該說的絕對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不說，立身處世應該謹言慎行，談話內容要實事求是，所謂：『詞，達而已矣！』；不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要花言巧語，好聽卻靠不住。奸詐取巧的語言，下流骯髒的話，以及街頭無賴粗俗的口氣，都要避免不去沾染。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論語</w:t>
      </w:r>
      <w:proofErr w:type="gramStart"/>
      <w:r w:rsidRPr="00C00BCF">
        <w:rPr>
          <w:rFonts w:ascii="新細明體" w:eastAsia="新細明體" w:hAnsi="新細明體" w:cs="新細明體" w:hint="eastAsia"/>
          <w:color w:val="000000"/>
          <w:kern w:val="0"/>
          <w:sz w:val="27"/>
          <w:szCs w:val="27"/>
        </w:rPr>
        <w:t>‧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子曰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：君子欲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訥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於言，而敏於行。）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見未真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勿輕言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知未的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勿輕傳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事非宜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勿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輕諾　苟輕諾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進退錯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凡道字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重且舒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勿急疾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勿模糊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彼說長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此說短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不關己　莫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閒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管</w:t>
      </w:r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易解：任何事情在沒有看到真相之前，不要輕易發表意見，對事情了解得不夠清楚明白時，不可以任意傳播，以免造成不良後果。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謠言止於智者，不要被謠言所利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用。）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不合義理的事，不要輕易答應，如果輕易允諾，會造成做也不是，不做也不好，使自己進退兩難。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講話時要口齒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清晰，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咬字應該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清楚，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慢慢講，不要太快，更不要模糊不清。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遇到他人來說是非，聽聽就算了，要有智慧判斷，不要受影響，不要介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入是非，事不關己不必多管。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4C1CE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言：元韻語軒切</w:t>
      </w:r>
    </w:p>
    <w:p w:rsidR="004C1CE6" w:rsidRDefault="004C1CE6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傳：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仙韻知戀切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</w:t>
      </w:r>
      <w:r w:rsidR="00FC222C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直</w:t>
      </w:r>
      <w:proofErr w:type="gramStart"/>
      <w:r w:rsidR="00FC222C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攣</w:t>
      </w:r>
      <w:proofErr w:type="gramEnd"/>
      <w:r w:rsidR="00FC222C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切、</w:t>
      </w:r>
      <w:proofErr w:type="gramStart"/>
      <w:r w:rsidR="00FC222C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虞韻方矩切</w:t>
      </w:r>
      <w:proofErr w:type="gramEnd"/>
    </w:p>
    <w:p w:rsidR="009C4216" w:rsidRPr="003509CB" w:rsidRDefault="009C4216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(山西方言傳音</w:t>
      </w:r>
      <w:proofErr w:type="spellStart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ts</w:t>
      </w:r>
      <w:proofErr w:type="gramStart"/>
      <w:r>
        <w:rPr>
          <w:rFonts w:ascii="新細明體" w:eastAsia="新細明體" w:hAnsi="新細明體" w:cs="新細明體"/>
          <w:b/>
          <w:color w:val="FF0000"/>
          <w:kern w:val="0"/>
          <w:szCs w:val="24"/>
        </w:rPr>
        <w:t>’</w:t>
      </w:r>
      <w:proofErr w:type="gramEnd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u</w:t>
      </w:r>
      <w:r>
        <w:rPr>
          <w:rFonts w:ascii="IPAPANNEW" w:eastAsia="新細明體" w:hAnsi="IPAPANNEW" w:cs="新細明體"/>
          <w:b/>
          <w:color w:val="FF0000"/>
          <w:kern w:val="0"/>
          <w:szCs w:val="24"/>
        </w:rPr>
        <w:t>æ</w:t>
      </w:r>
      <w:r>
        <w:rPr>
          <w:rFonts w:ascii="IPAPANNEW" w:eastAsia="新細明體" w:hAnsi="IPAPANNEW" w:cs="新細明體" w:hint="eastAsia"/>
          <w:b/>
          <w:color w:val="FF0000"/>
          <w:kern w:val="0"/>
          <w:szCs w:val="24"/>
        </w:rPr>
        <w:t>N</w:t>
      </w:r>
      <w:proofErr w:type="spellEnd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)</w:t>
      </w:r>
    </w:p>
    <w:p w:rsidR="004C1CE6" w:rsidRDefault="004C1CE6">
      <w:pPr>
        <w:widowControl/>
        <w:rPr>
          <w:rFonts w:ascii="新細明體" w:eastAsia="新細明體" w:hAnsi="新細明體" w:cs="新細明體"/>
          <w:color w:val="FF0000"/>
          <w:kern w:val="0"/>
          <w:szCs w:val="24"/>
        </w:rPr>
      </w:pPr>
      <w:r>
        <w:rPr>
          <w:rFonts w:ascii="新細明體" w:eastAsia="新細明體" w:hAnsi="新細明體" w:cs="新細明體"/>
          <w:color w:val="FF0000"/>
          <w:kern w:val="0"/>
          <w:szCs w:val="24"/>
        </w:rPr>
        <w:br w:type="page"/>
      </w:r>
    </w:p>
    <w:p w:rsidR="004C1CE6" w:rsidRPr="00C00BCF" w:rsidRDefault="004C1CE6" w:rsidP="00D921D9">
      <w:pPr>
        <w:widowControl/>
        <w:jc w:val="both"/>
        <w:rPr>
          <w:rFonts w:ascii="新細明體" w:eastAsia="新細明體" w:hAnsi="新細明體" w:cs="新細明體"/>
          <w:color w:val="FF0000"/>
          <w:kern w:val="0"/>
          <w:szCs w:val="24"/>
        </w:rPr>
      </w:pP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見人善　即思齊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縱去遠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以漸躋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見人惡　即內省　有則改　無加警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易解：看見他人的優點或善行義舉，要立刻想到學習看齊，縱然目前能力相差很多，也要下定決心，逐漸趕上。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看見別人的缺點或不良的行為，要反躬自省，檢討自己是否也有這些缺失，有則改之，無則加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勉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見賢思齊焉，見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賢而內自省也。）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子曰：三人行。必有我師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焉，擇其善者而從之，其不善者而改之。）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唯德學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唯才藝　不如人　當自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礪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若衣服　若飲食　不如人　勿生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慼</w:t>
      </w:r>
      <w:proofErr w:type="gramEnd"/>
    </w:p>
    <w:p w:rsidR="00D81069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易解：每一個人都應當重視自己的品德、學問、和才能技藝的培養，如果感覺到有不如人的地方，應當自我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惕勵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奮發圖強。至於外表穿著，或者飲食不如他人，則不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必放在心上，更沒有必要憂慮自卑。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論語</w:t>
      </w:r>
      <w:proofErr w:type="gramStart"/>
      <w:r w:rsidRPr="00C00BCF">
        <w:rPr>
          <w:rFonts w:ascii="新細明體" w:eastAsia="新細明體" w:hAnsi="新細明體" w:cs="新細明體" w:hint="eastAsia"/>
          <w:color w:val="000000"/>
          <w:kern w:val="0"/>
          <w:sz w:val="27"/>
          <w:szCs w:val="27"/>
        </w:rPr>
        <w:t>‧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顏回居陋巷，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一簞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食、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一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瓢飲，人不堪其憂，回也不改其樂。）（</w:t>
      </w:r>
      <w:r w:rsidRPr="00C00BCF">
        <w:rPr>
          <w:rFonts w:ascii="新細明體" w:eastAsia="新細明體" w:hAnsi="新細明體" w:cs="新細明體" w:hint="eastAsia"/>
          <w:color w:val="000000"/>
          <w:kern w:val="0"/>
          <w:sz w:val="27"/>
          <w:szCs w:val="27"/>
        </w:rPr>
        <w:t>※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君子憂道不憂貧）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D8106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食：</w:t>
      </w:r>
      <w:proofErr w:type="gramStart"/>
      <w:r w:rsidR="009C421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職韻乘力切</w:t>
      </w:r>
      <w:proofErr w:type="gramEnd"/>
      <w:r w:rsidR="009C421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</w:t>
      </w:r>
      <w:r w:rsidR="00D8106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之韻</w:t>
      </w:r>
      <w:proofErr w:type="gramStart"/>
      <w:r w:rsidR="00D8106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祥吏切</w:t>
      </w:r>
      <w:proofErr w:type="gramEnd"/>
      <w:r w:rsidR="00D8106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、之</w:t>
      </w:r>
      <w:proofErr w:type="gramStart"/>
      <w:r w:rsidR="00D8106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韻羊吏</w:t>
      </w:r>
      <w:proofErr w:type="gramEnd"/>
      <w:r w:rsidR="00D81069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</w:p>
    <w:p w:rsidR="00C00BCF" w:rsidRDefault="00D81069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慼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錫韻倉歷切</w:t>
      </w:r>
      <w:proofErr w:type="gramEnd"/>
    </w:p>
    <w:p w:rsidR="009C4216" w:rsidRPr="003509CB" w:rsidRDefault="009C4216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(山西方言有入聲)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聞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過怒　聞譽樂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損友來　益友卻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聞譽恐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聞過欣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直諒士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漸相親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易解：如果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一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個人聽到別人說自己的缺失就生氣，聽到別人稱讚自己就歡喜，那麼壞朋友就會來接近你，真正的良朋益友反而逐漸疏遠退卻了。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反之，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如果聽到他人的稱讚，不但沒有得意忘形，反而會自省，唯恐做得不夠好，繼續努力；當別人批評自己的缺失時，不但不生氣，還能歡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喜接受，那麼正直誠信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的人，就會漸漸喜歡和我們親近了。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人以群分，物以類聚。同聲相應，同氣相求。）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無心非　名為錯　有心非　名為惡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過能改　歸於無　倘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揜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飾　增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一辜</w:t>
      </w:r>
      <w:proofErr w:type="gramEnd"/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易解：無心之過稱為錯，若是明知故犯，有意犯錯便是罪惡。知錯能改，是勇者的行為，錯誤自然慢慢的減少消失，如果為了面子，死不認錯，還要去掩飾，那就是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錯上加錯了。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子曰：知過能改，善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莫大焉！又曰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：知恥近乎勇。）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9D502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錯：</w:t>
      </w:r>
      <w:proofErr w:type="gramStart"/>
      <w:r w:rsidR="009C421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鐸韻倉各切、</w:t>
      </w:r>
      <w:r w:rsidR="009D502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模韻倉故切</w:t>
      </w:r>
      <w:proofErr w:type="gramEnd"/>
    </w:p>
    <w:p w:rsidR="009D5025" w:rsidRPr="003509CB" w:rsidRDefault="009D5025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惡：</w:t>
      </w:r>
      <w:proofErr w:type="gramStart"/>
      <w:r w:rsidR="009C4216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鐸韻烏各切、</w:t>
      </w: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模韻烏路切、哀都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outlineLvl w:val="1"/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</w:pPr>
      <w:r w:rsidRPr="00C00BCF">
        <w:rPr>
          <w:rFonts w:ascii="新細明體" w:eastAsia="新細明體" w:hAnsi="新細明體" w:cs="新細明體" w:hint="eastAsia"/>
          <w:b/>
          <w:bCs/>
          <w:color w:val="000000"/>
          <w:kern w:val="0"/>
          <w:sz w:val="36"/>
          <w:szCs w:val="36"/>
        </w:rPr>
        <w:t>◎</w:t>
      </w:r>
      <w:proofErr w:type="gramStart"/>
      <w:r w:rsidRPr="00C00BCF"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  <w:t>汎</w:t>
      </w:r>
      <w:proofErr w:type="gramEnd"/>
      <w:r w:rsidRPr="00C00BCF"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  <w:t>愛眾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凡是人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皆須愛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天同覆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地同載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易解：只要是人，就是同類，不分族群、人種、宗教信仰，皆須相親相愛。同是天地所生萬物滋長的，應該不分你我，互助合作，才能維持這個共生共榮的生命共同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體。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國父說：物種以競爭為目的。人類以互助合作為目的。）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行高者　名自高　人所重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非貌高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才大者　望自大　人所服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非言大</w:t>
      </w:r>
      <w:proofErr w:type="gramEnd"/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易解：德行高尚者，名望自然高超。大家所敬重的是他的德行，不是外表容貌。有才能的人，處理事情的能力卓越，聲望自然不凡，然而人們之所以欣賞佩服，是他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的處事能力，而不是因為他很會說大話。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lastRenderedPageBreak/>
        <w:t>己有能　勿自私　人所能　勿輕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眥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勿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諂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富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勿驕貧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勿厭故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勿喜新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人不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閒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勿事攪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人不安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勿話擾</w:t>
      </w:r>
      <w:proofErr w:type="gramEnd"/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易解：當你有能力可以服務眾人的時候，不要自私自利，只考慮到自己，捨不得付出。對於他人的才華，應當學習欣賞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讚歎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，而不是批評、嫉妒、毀謗。不要去討好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巴結富有的人，也不要在窮人面前驕傲自大，或者輕視他們。不要喜新厭舊，對於老朋友要珍惜，不要貪戀新朋友或新事物。對於正在忙碌的人，不要去打擾他，當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別人心情不好，身心欠安的時候，不要閒言閒語干擾他，增加他的煩惱與不安。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禮運大同篇：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力惡其不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出於身也，不必為己。）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人有短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切莫揭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人有私　切莫說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道人善　即是善　人知之　愈思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勉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揚人惡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即是惡　疾之甚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禍且作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善相勸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德皆建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過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不規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道兩虧</w:t>
      </w:r>
    </w:p>
    <w:p w:rsidR="00C00BCF" w:rsidRPr="003509CB" w:rsidRDefault="00C00BCF" w:rsidP="00A112A5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易解：別人的缺點，不要去揭穿，對於他人的隱私，切忌去張揚。讚美他人的善行就是行善。當對方聽到你的稱讚之後，必定會更加勉勵行善。張揚他人的過失或缺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點，就是作了一件壞事。如果指責批評太過分了，還會給自己招來災禍。朋友之間應該互相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規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過勸善，共同建立良好的品德修養。如果有錯不能互相規勸，兩個人的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品德都會有缺陷。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5838AE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揭：</w:t>
      </w:r>
      <w:proofErr w:type="gramStart"/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薛韻居列切</w:t>
      </w:r>
      <w:proofErr w:type="gramEnd"/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、薛韻</w:t>
      </w:r>
      <w:proofErr w:type="gramStart"/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丘竭切</w:t>
      </w:r>
      <w:proofErr w:type="gramEnd"/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、薛韻</w:t>
      </w:r>
      <w:proofErr w:type="gramStart"/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渠列切、</w:t>
      </w:r>
      <w:r w:rsidR="00A112A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月韻居竭切</w:t>
      </w:r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、月韻其謁</w:t>
      </w:r>
      <w:proofErr w:type="gramEnd"/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  <w:r w:rsidR="00A112A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、</w:t>
      </w:r>
      <w:proofErr w:type="gramStart"/>
      <w:r w:rsidR="00A112A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祭韻去例切</w:t>
      </w:r>
      <w:proofErr w:type="gramEnd"/>
    </w:p>
    <w:p w:rsidR="005838AE" w:rsidRDefault="005838AE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說：</w:t>
      </w:r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薛韻失</w:t>
      </w:r>
      <w:proofErr w:type="gramStart"/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爇</w:t>
      </w:r>
      <w:proofErr w:type="gramEnd"/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切、薛韻弋</w:t>
      </w:r>
      <w:proofErr w:type="gramStart"/>
      <w:r w:rsidR="0095683B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雪切、</w:t>
      </w:r>
      <w:r w:rsidR="00A112A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祭韻舒芮</w:t>
      </w:r>
      <w:proofErr w:type="gramEnd"/>
      <w:r w:rsidR="00A112A5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</w:p>
    <w:p w:rsidR="006D253E" w:rsidRPr="003509CB" w:rsidRDefault="006D253E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(山西方言二字為入聲)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lastRenderedPageBreak/>
        <w:t>凡取與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貴分曉　與宜多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取宜少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將加人　先問己　己不欲　即速已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恩欲報　怨欲忘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報怨短　報恩長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易解：財物的取得與給予，一定要分辨清楚明白，寧可多給別人，自己少拿一些，才能廣結善緣，與人和睦相處。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事情要加到別人身上之前（要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託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人做事），先要反省，問問自己：換作是我，喜歡不喜歡，如果連自己都不喜歡，就要立刻停止。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子曰：己所不欲，勿施於人。要設身處地為別人著想。）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受人恩惠要時時想著報答，別人有對不起自己的事，應該寬大為懷把它忘掉，怨恨不平的事不要停留太久，過去就算了，『不要老放在心上，處罰自己，苦惱自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己！』至於別人對我們的恩德，要感恩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在心常記不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忘，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常思報答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待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婢僕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身貴端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雖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貴端　慈而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寬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勢服人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心不然　理服人　方無言</w:t>
      </w:r>
    </w:p>
    <w:p w:rsidR="00C00BCF" w:rsidRPr="003509CB" w:rsidRDefault="00C00BCF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易解：對待家中的婢女與僕人，要注重自己的品行端正並以身作則，雖然品行端正很重要，但是仁慈寬大更可貴，如果仗勢強逼別人服從，對方難免口服心不服。唯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有以理服人，別人才會心悅誠服沒有怨言。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434520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然：</w:t>
      </w:r>
      <w:proofErr w:type="gramStart"/>
      <w:r w:rsidR="00434520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仙韻如延切</w:t>
      </w:r>
      <w:proofErr w:type="gramEnd"/>
    </w:p>
    <w:p w:rsidR="00434520" w:rsidRPr="003509CB" w:rsidRDefault="00434520" w:rsidP="00D921D9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言：元韻語軒切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outlineLvl w:val="1"/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</w:pPr>
      <w:r w:rsidRPr="00C00BCF">
        <w:rPr>
          <w:rFonts w:ascii="新細明體" w:eastAsia="新細明體" w:hAnsi="新細明體" w:cs="新細明體" w:hint="eastAsia"/>
          <w:b/>
          <w:bCs/>
          <w:color w:val="000000"/>
          <w:kern w:val="0"/>
          <w:sz w:val="36"/>
          <w:szCs w:val="36"/>
        </w:rPr>
        <w:t>◎</w:t>
      </w:r>
      <w:r w:rsidRPr="00C00BCF"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  <w:t>親仁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同是人　類不齊　流俗眾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仁者希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果仁者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人多畏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言不諱　色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不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媚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lastRenderedPageBreak/>
        <w:t>能親仁　無限好　德日進　過日少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不親仁　無限害　小人進　百事壞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易解：同樣是人，善惡邪正，心智高低卻是良莠不齊。跟著潮流走的俗人多，仁慈博愛的人少，如果有一位仁德的人出現，大家自然敬畏他，因為他說話公正無私沒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有隱瞞，又不討好他人。所以大家才會起敬畏之心。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能夠親近有仁德的人，向他學習，真是再好不過了，因為他會使我們的德行一天比一天進步，過錯也跟著減少。如果不肯親近仁人君子，就會有無窮的禍害，因為不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肖的小人會趁虛而入，跑來親近我們，日積月累，我們的言行舉止都會受影響，導致整個人生的失敗。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近朱者赤，近墨者黑。）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outlineLvl w:val="1"/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</w:pPr>
      <w:r w:rsidRPr="00C00BCF">
        <w:rPr>
          <w:rFonts w:ascii="新細明體" w:eastAsia="新細明體" w:hAnsi="新細明體" w:cs="新細明體" w:hint="eastAsia"/>
          <w:b/>
          <w:bCs/>
          <w:color w:val="000000"/>
          <w:kern w:val="0"/>
          <w:sz w:val="36"/>
          <w:szCs w:val="36"/>
        </w:rPr>
        <w:t>◎</w:t>
      </w:r>
      <w:r w:rsidRPr="00C00BCF">
        <w:rPr>
          <w:rFonts w:ascii="Times New Roman" w:eastAsia="新細明體" w:hAnsi="Times New Roman" w:cs="Times New Roman"/>
          <w:b/>
          <w:bCs/>
          <w:color w:val="000000"/>
          <w:kern w:val="0"/>
          <w:sz w:val="36"/>
          <w:szCs w:val="36"/>
        </w:rPr>
        <w:t>餘力學文</w:t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不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力行　但學文　長浮華　成何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人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但力行　不學文　任己見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昧理真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 </w:t>
      </w:r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易解：不能身體力行孝、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悌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、謹、信、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汎愛眾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、親仁這些本分，一味死讀書，縱然有些知識，也只是增長自己浮華不實的習氣，變成一個不切實際的人，如此讀書又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有何用？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反之，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如果只是一味的做，不肯讀書學習，就容易依著自己的偏見做事，蒙蔽了真理，也是不對的。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子曰：「學而不思則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罔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，思而不學則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殆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。」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）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讀書法　有三到　心眼口　信皆要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方讀此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勿慕彼　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此未終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彼勿起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寬為限　緊用功　功夫到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滯塞通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心有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疑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隨札記　就人問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求確義</w:t>
      </w:r>
      <w:proofErr w:type="gramEnd"/>
    </w:p>
    <w:p w:rsidR="00C00BCF" w:rsidRPr="00C00BCF" w:rsidRDefault="00C00BCF" w:rsidP="00D921D9">
      <w:pPr>
        <w:widowControl/>
        <w:jc w:val="both"/>
        <w:rPr>
          <w:rFonts w:ascii="新細明體" w:eastAsia="新細明體" w:hAnsi="新細明體" w:cs="新細明體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易解：讀書的方法要注重三到，眼到、口到、心到。三者缺一不可，如此方能收到事半功倍的效果。研究學問，要專一，要專精才能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深入，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不能這本書才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開始讀沒多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久，又欣羨其他的書，想看其他的書，這樣永遠也定不下心，必須把這本書讀完，才能讀另外一本。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在訂定讀書計畫的時候，不妨寬鬆一些，實際執行時，就要加緊用功，嚴格執行，不可以懈怠偷懶，日積月累功夫深了，原先窒礙不通，困頓疑惑之處自然而然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都迎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刃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而解了。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中庸：用功日久，而一旦豁然貫通焉，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則眾物之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表裡精粗無不到，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而吾心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之全體大用無不明矣。）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求學當中，心裡有疑問，應隨時筆記，一有機會，就向良師益友請教，務必確實明白它的真義。（不恥下問）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</w:p>
    <w:p w:rsidR="00C00BCF" w:rsidRPr="00C00BCF" w:rsidRDefault="00C00BCF" w:rsidP="00D921D9">
      <w:pPr>
        <w:widowControl/>
        <w:spacing w:before="100" w:beforeAutospacing="1" w:after="100" w:afterAutospacing="1"/>
        <w:jc w:val="both"/>
        <w:rPr>
          <w:rFonts w:ascii="標楷體" w:eastAsia="標楷體" w:hAnsi="標楷體" w:cs="新細明體"/>
          <w:b/>
          <w:bCs/>
          <w:color w:val="0000FF"/>
          <w:kern w:val="0"/>
          <w:sz w:val="33"/>
          <w:szCs w:val="33"/>
        </w:rPr>
      </w:pP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房室清　牆壁淨　几案潔　筆硯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正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>墨磨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偏　心不端　字不敬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心先病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列典籍　有定處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讀看畢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還原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處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雖有急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卷束齊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有缺壞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就補之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非聖書　屏勿視</w:t>
      </w:r>
      <w:proofErr w:type="gramEnd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 xml:space="preserve">　蔽聰明　壞心志</w:t>
      </w:r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br/>
        <w:t xml:space="preserve">勿自暴　勿自棄　聖與賢　</w:t>
      </w:r>
      <w:proofErr w:type="gramStart"/>
      <w:r w:rsidRPr="00C00BCF">
        <w:rPr>
          <w:rFonts w:ascii="標楷體" w:eastAsia="標楷體" w:hAnsi="標楷體" w:cs="新細明體" w:hint="eastAsia"/>
          <w:b/>
          <w:bCs/>
          <w:color w:val="0000FF"/>
          <w:kern w:val="0"/>
          <w:sz w:val="33"/>
          <w:szCs w:val="33"/>
        </w:rPr>
        <w:t>可馴致</w:t>
      </w:r>
      <w:proofErr w:type="gramEnd"/>
    </w:p>
    <w:p w:rsidR="001459BC" w:rsidRPr="003509CB" w:rsidRDefault="00C00BCF" w:rsidP="003509CB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易解：書房要整理清潔，牆壁要保持乾淨，讀書時，書桌上筆墨紙硯等文具要放置整齊，不得凌亂，觸目所及皆是井井有條，才能靜下心來讀書。古人寫字使用毛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筆，寫字前先要磨墨，如果心不在焉，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墨就會磨偏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了，寫出來的字如果歪歪斜斜，就表示你浮躁不安，心定不下來。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書籍課本應分類，排列整齊，放在固定的位置，讀誦完畢須歸還原處。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雖有急事，也要把書本收好再離開，書本是智慧的結晶，有缺損就要修補，保持完整。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古人一書難求，故有修補之舉。）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不是傳述聖賢言行的著作，以及有害身心健康的不良書刊，都應該摒棄不要看，以免身心受到污染，智慧遭受蒙蔽，心志變得不健康。遇到困難或挫折的時候，不要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 xml:space="preserve"> 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自暴自棄，也不必憤世嫉俗，看什麼都不順眼，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lastRenderedPageBreak/>
        <w:t>應該發憤向上努力學習，聖賢境界雖高，循序漸進，也是可以達到的。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孟子曰：舜何人也，予何人也，有為者亦若是！）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  <w:t>  </w:t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（唐詩：勸君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莫惜金縷衣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，勸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君惜取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少年時。花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開堪折直須折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，莫待無</w:t>
      </w:r>
      <w:proofErr w:type="gramStart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花空折</w:t>
      </w:r>
      <w:proofErr w:type="gramEnd"/>
      <w:r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枝。）</w:t>
      </w:r>
      <w:r w:rsidR="001459BC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1459BC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端：</w:t>
      </w:r>
      <w:proofErr w:type="gramStart"/>
      <w:r w:rsidR="001459BC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桓韻多官切</w:t>
      </w:r>
      <w:proofErr w:type="gramEnd"/>
      <w:r w:rsidR="00DB4525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(與</w:t>
      </w:r>
      <w:r w:rsidR="00DB4525" w:rsidRPr="00DB4525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偏押韻</w:t>
      </w:r>
      <w:r w:rsidR="00DB4525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)</w:t>
      </w:r>
      <w:r w:rsidR="00F5305C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 xml:space="preserve">  </w:t>
      </w:r>
      <w:r w:rsidR="00F5305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偏</w:t>
      </w:r>
      <w:r w:rsid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，</w:t>
      </w:r>
      <w:proofErr w:type="gramStart"/>
      <w:r w:rsid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仙韻</w:t>
      </w:r>
      <w:r w:rsidR="00F5305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匹戰</w:t>
      </w:r>
      <w:r w:rsid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切</w:t>
      </w:r>
      <w:proofErr w:type="gramEnd"/>
      <w:r w:rsidR="00F5305C">
        <w:rPr>
          <w:rFonts w:ascii="IpaPanADD" w:hAnsi="IpaPanADD"/>
          <w:color w:val="000000"/>
          <w:sz w:val="27"/>
          <w:szCs w:val="27"/>
          <w:shd w:val="clear" w:color="auto" w:fill="E0E0E0"/>
        </w:rPr>
        <w:t></w:t>
      </w:r>
      <w:r w:rsidR="00F5305C">
        <w:rPr>
          <w:rFonts w:ascii="IpaPanADD" w:hAnsi="IpaPanADD"/>
          <w:color w:val="000000"/>
          <w:sz w:val="27"/>
          <w:szCs w:val="27"/>
          <w:shd w:val="clear" w:color="auto" w:fill="E0E0E0"/>
        </w:rPr>
        <w:t></w:t>
      </w:r>
      <w:r w:rsidR="00F5305C">
        <w:rPr>
          <w:rFonts w:ascii="IpaPanADD" w:hAnsi="IpaPanADD"/>
          <w:color w:val="000000"/>
          <w:sz w:val="27"/>
          <w:szCs w:val="27"/>
          <w:shd w:val="clear" w:color="auto" w:fill="E0E0E0"/>
        </w:rPr>
        <w:t></w:t>
      </w:r>
      <w:r w:rsidR="00F5305C">
        <w:rPr>
          <w:rFonts w:ascii="IpaPanADD" w:hAnsi="IpaPanADD"/>
          <w:color w:val="000000"/>
          <w:sz w:val="27"/>
          <w:szCs w:val="27"/>
          <w:shd w:val="clear" w:color="auto" w:fill="E0E0E0"/>
        </w:rPr>
        <w:t></w:t>
      </w:r>
      <w:r w:rsidR="00F5305C">
        <w:rPr>
          <w:rFonts w:ascii="IpaPanADD" w:hAnsi="IpaPanADD"/>
          <w:color w:val="000000"/>
          <w:sz w:val="27"/>
          <w:szCs w:val="27"/>
          <w:shd w:val="clear" w:color="auto" w:fill="E0E0E0"/>
        </w:rPr>
        <w:t></w:t>
      </w:r>
    </w:p>
    <w:p w:rsidR="001C58C2" w:rsidRPr="00F5305C" w:rsidRDefault="001459BC" w:rsidP="003509CB">
      <w:pPr>
        <w:widowControl/>
        <w:jc w:val="both"/>
        <w:rPr>
          <w:rFonts w:ascii="Times New Roman" w:eastAsia="新細明體" w:hAnsi="Times New Roman" w:cs="Times New Roman"/>
          <w:color w:val="FF0000"/>
          <w:kern w:val="0"/>
          <w:sz w:val="27"/>
          <w:szCs w:val="27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病：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庚韻皮命切</w:t>
      </w:r>
      <w:r w:rsidR="00DB4525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(與</w:t>
      </w:r>
      <w:r w:rsidR="00DB4525" w:rsidRPr="00DB4525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敬押韻</w:t>
      </w:r>
      <w:proofErr w:type="gramEnd"/>
      <w:r w:rsidR="00DB4525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)</w:t>
      </w:r>
      <w:r w:rsidR="00C00BCF" w:rsidRPr="003509CB">
        <w:rPr>
          <w:rFonts w:ascii="新細明體" w:eastAsia="新細明體" w:hAnsi="新細明體" w:cs="新細明體"/>
          <w:b/>
          <w:color w:val="FF0000"/>
          <w:kern w:val="0"/>
          <w:szCs w:val="24"/>
        </w:rPr>
        <w:br/>
      </w:r>
      <w:r w:rsidR="00A11AC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(</w:t>
      </w:r>
      <w:proofErr w:type="gramStart"/>
      <w:r w:rsidR="00A11AC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墨磨</w:t>
      </w:r>
      <w:r w:rsidR="00A11ACC" w:rsidRPr="00790B42">
        <w:rPr>
          <w:rFonts w:ascii="Times New Roman" w:eastAsia="新細明體" w:hAnsi="Times New Roman" w:cs="Times New Roman" w:hint="eastAsia"/>
          <w:b/>
          <w:color w:val="FF0000"/>
          <w:kern w:val="0"/>
          <w:sz w:val="27"/>
          <w:szCs w:val="27"/>
          <w:u w:val="single"/>
        </w:rPr>
        <w:t>偏</w:t>
      </w:r>
      <w:proofErr w:type="gramEnd"/>
      <w:r w:rsidR="00A11AC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 xml:space="preserve">　心不</w:t>
      </w:r>
      <w:r w:rsidR="00A11ACC" w:rsidRPr="00790B42">
        <w:rPr>
          <w:rFonts w:ascii="Times New Roman" w:eastAsia="新細明體" w:hAnsi="Times New Roman" w:cs="Times New Roman" w:hint="eastAsia"/>
          <w:b/>
          <w:color w:val="FF0000"/>
          <w:kern w:val="0"/>
          <w:sz w:val="27"/>
          <w:szCs w:val="27"/>
          <w:u w:val="single"/>
        </w:rPr>
        <w:t>端</w:t>
      </w:r>
      <w:r w:rsidR="00A11AC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 xml:space="preserve">　字不</w:t>
      </w:r>
      <w:r w:rsidR="00A11ACC" w:rsidRPr="00790B42">
        <w:rPr>
          <w:rFonts w:ascii="Times New Roman" w:eastAsia="新細明體" w:hAnsi="Times New Roman" w:cs="Times New Roman" w:hint="eastAsia"/>
          <w:b/>
          <w:color w:val="FF0000"/>
          <w:kern w:val="0"/>
          <w:sz w:val="27"/>
          <w:szCs w:val="27"/>
          <w:u w:val="single"/>
        </w:rPr>
        <w:t>敬</w:t>
      </w:r>
      <w:r w:rsidR="00A11AC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 xml:space="preserve">　心</w:t>
      </w:r>
      <w:proofErr w:type="gramStart"/>
      <w:r w:rsidR="00A11AC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先</w:t>
      </w:r>
      <w:r w:rsidR="00A11ACC" w:rsidRPr="00790B42">
        <w:rPr>
          <w:rFonts w:ascii="Times New Roman" w:eastAsia="新細明體" w:hAnsi="Times New Roman" w:cs="Times New Roman" w:hint="eastAsia"/>
          <w:b/>
          <w:color w:val="FF0000"/>
          <w:kern w:val="0"/>
          <w:sz w:val="27"/>
          <w:szCs w:val="27"/>
          <w:u w:val="single"/>
        </w:rPr>
        <w:t>病</w:t>
      </w:r>
      <w:r w:rsidR="00A11AC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，此處逐字韻，並換韻</w:t>
      </w:r>
      <w:r w:rsidR="00A11ACC" w:rsidRPr="00F5305C">
        <w:rPr>
          <w:rFonts w:ascii="Times New Roman" w:eastAsia="新細明體" w:hAnsi="Times New Roman" w:cs="Times New Roman" w:hint="eastAsia"/>
          <w:color w:val="FF0000"/>
          <w:kern w:val="0"/>
          <w:sz w:val="27"/>
          <w:szCs w:val="27"/>
        </w:rPr>
        <w:t>)</w:t>
      </w:r>
      <w:proofErr w:type="gramEnd"/>
    </w:p>
    <w:p w:rsidR="00A11ACC" w:rsidRDefault="002C50F6" w:rsidP="003509CB">
      <w:pPr>
        <w:widowControl/>
        <w:jc w:val="both"/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</w:pPr>
      <w:r w:rsidRPr="00790B42">
        <w:rPr>
          <w:rFonts w:ascii="Times New Roman" w:eastAsia="新細明體" w:hAnsi="Times New Roman" w:cs="Times New Roman" w:hint="eastAsia"/>
          <w:b/>
          <w:color w:val="FF0000"/>
          <w:kern w:val="0"/>
          <w:sz w:val="27"/>
          <w:szCs w:val="27"/>
          <w:u w:val="single"/>
        </w:rPr>
        <w:t>偏</w:t>
      </w:r>
      <w:r>
        <w:rPr>
          <w:rFonts w:ascii="Times New Roman" w:eastAsia="新細明體" w:hAnsi="Times New Roman" w:cs="Times New Roman" w:hint="eastAsia"/>
          <w:b/>
          <w:color w:val="FF0000"/>
          <w:kern w:val="0"/>
          <w:sz w:val="27"/>
          <w:szCs w:val="27"/>
          <w:u w:val="single"/>
        </w:rPr>
        <w:t>、</w:t>
      </w:r>
      <w:r w:rsidRPr="00790B42">
        <w:rPr>
          <w:rFonts w:ascii="Times New Roman" w:eastAsia="新細明體" w:hAnsi="Times New Roman" w:cs="Times New Roman" w:hint="eastAsia"/>
          <w:b/>
          <w:color w:val="FF0000"/>
          <w:kern w:val="0"/>
          <w:sz w:val="27"/>
          <w:szCs w:val="27"/>
          <w:u w:val="single"/>
        </w:rPr>
        <w:t>端</w:t>
      </w: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清代的山西方言都念-an韻。</w:t>
      </w:r>
    </w:p>
    <w:p w:rsidR="002C50F6" w:rsidRPr="003509CB" w:rsidRDefault="002C50F6" w:rsidP="003509CB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</w:p>
    <w:p w:rsidR="001459BC" w:rsidRPr="003509CB" w:rsidRDefault="001459BC" w:rsidP="003509CB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齊：齊韻</w:t>
      </w:r>
      <w:proofErr w:type="gramStart"/>
      <w:r w:rsidR="002F062C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徂奚</w:t>
      </w:r>
      <w:proofErr w:type="gramEnd"/>
      <w:r w:rsidR="002F062C"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切、</w:t>
      </w: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在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詣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</w:p>
    <w:p w:rsidR="001459BC" w:rsidRPr="003509CB" w:rsidRDefault="001459BC" w:rsidP="003509CB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之：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之韻止而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切</w:t>
      </w:r>
    </w:p>
    <w:p w:rsidR="001C58C2" w:rsidRDefault="002F062C" w:rsidP="003509CB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</w:t>
      </w:r>
      <w:r w:rsidR="00F5305C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清代的</w:t>
      </w: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山西方言二字都是</w:t>
      </w:r>
      <w:proofErr w:type="spellStart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i</w:t>
      </w:r>
      <w:proofErr w:type="spellEnd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韻母)</w:t>
      </w:r>
    </w:p>
    <w:p w:rsidR="002F062C" w:rsidRPr="003509CB" w:rsidRDefault="002F062C" w:rsidP="003509CB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</w:p>
    <w:p w:rsidR="001459BC" w:rsidRPr="003509CB" w:rsidRDefault="001459BC" w:rsidP="003509CB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棄：脂韻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詰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利切</w:t>
      </w:r>
    </w:p>
    <w:p w:rsidR="001459BC" w:rsidRPr="003509CB" w:rsidRDefault="001459BC" w:rsidP="003509CB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致：脂韻</w:t>
      </w:r>
      <w:proofErr w:type="gramStart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陟</w:t>
      </w:r>
      <w:proofErr w:type="gramEnd"/>
      <w:r w:rsidRPr="003509CB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利切</w:t>
      </w:r>
    </w:p>
    <w:p w:rsidR="008C1C05" w:rsidRDefault="002F062C" w:rsidP="002F062C">
      <w:pPr>
        <w:widowControl/>
        <w:jc w:val="both"/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(</w:t>
      </w:r>
      <w:r w:rsidR="00F5305C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清代的</w:t>
      </w: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山西方言二字都是</w:t>
      </w:r>
      <w:proofErr w:type="spellStart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i</w:t>
      </w:r>
      <w:proofErr w:type="spellEnd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韻母)</w:t>
      </w:r>
      <w:bookmarkStart w:id="0" w:name="_GoBack"/>
      <w:bookmarkEnd w:id="0"/>
      <w:r w:rsidR="008C1C05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 xml:space="preserve"> </w:t>
      </w:r>
    </w:p>
    <w:p w:rsidR="008C1C05" w:rsidRDefault="008C1C05" w:rsidP="002F062C">
      <w:pPr>
        <w:widowControl/>
        <w:jc w:val="both"/>
        <w:rPr>
          <w:rFonts w:ascii="新細明體" w:eastAsia="新細明體" w:hAnsi="新細明體" w:cs="新細明體"/>
          <w:b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參考賈存仁《等韻精要》</w:t>
      </w:r>
      <w:proofErr w:type="gramStart"/>
      <w:r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獅韻</w:t>
      </w:r>
      <w:r w:rsidR="007E1A91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，</w:t>
      </w:r>
      <w:proofErr w:type="gramEnd"/>
      <w:r w:rsidR="007E1A91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其中的「知</w:t>
      </w:r>
      <w:proofErr w:type="gramStart"/>
      <w:r w:rsidR="007E1A91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癡世</w:t>
      </w:r>
      <w:proofErr w:type="gramEnd"/>
      <w:r w:rsidR="007E1A91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」已變舌尖元音，「之</w:t>
      </w:r>
      <w:proofErr w:type="gramStart"/>
      <w:r w:rsidR="007E1A91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蚩</w:t>
      </w:r>
      <w:proofErr w:type="gramEnd"/>
      <w:r w:rsidR="007E1A91">
        <w:rPr>
          <w:rFonts w:ascii="新細明體" w:eastAsia="新細明體" w:hAnsi="新細明體" w:cs="新細明體" w:hint="eastAsia"/>
          <w:b/>
          <w:color w:val="FF0000"/>
          <w:kern w:val="0"/>
          <w:szCs w:val="24"/>
        </w:rPr>
        <w:t>時」還沒變。</w:t>
      </w:r>
    </w:p>
    <w:p w:rsidR="00C00BCF" w:rsidRDefault="008C1C05" w:rsidP="00D921D9">
      <w:pPr>
        <w:jc w:val="both"/>
      </w:pPr>
      <w:r>
        <w:rPr>
          <w:noProof/>
        </w:rPr>
        <w:drawing>
          <wp:inline distT="0" distB="0" distL="0" distR="0">
            <wp:extent cx="4087821" cy="3098865"/>
            <wp:effectExtent l="19050" t="0" r="7929" b="0"/>
            <wp:docPr id="8" name="圖片 2" descr="C:\Users\user\AppData\Local\Microsoft\Windows\Temporary Internet Files\Content.Word\01等韻精要獅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Temporary Internet Files\Content.Word\01等韻精要獅韻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474" cy="3100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0BCF"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br/>
      </w:r>
      <w:r w:rsidR="00C00BCF"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弟子</w:t>
      </w:r>
      <w:proofErr w:type="gramStart"/>
      <w:r w:rsidR="00C00BCF"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規</w:t>
      </w:r>
      <w:proofErr w:type="gramEnd"/>
      <w:r w:rsidR="00C00BCF"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易</w:t>
      </w:r>
      <w:proofErr w:type="gramStart"/>
      <w:r w:rsidR="00C00BCF" w:rsidRPr="00C00BCF"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  <w:t>解終。</w:t>
      </w:r>
      <w:proofErr w:type="gramEnd"/>
    </w:p>
    <w:sectPr w:rsidR="00C00BCF" w:rsidSect="007E1A91">
      <w:pgSz w:w="11906" w:h="16838"/>
      <w:pgMar w:top="1440" w:right="1800" w:bottom="1135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54C6" w:rsidRDefault="004F54C6" w:rsidP="001F4E52">
      <w:r>
        <w:separator/>
      </w:r>
    </w:p>
  </w:endnote>
  <w:endnote w:type="continuationSeparator" w:id="0">
    <w:p w:rsidR="004F54C6" w:rsidRDefault="004F54C6" w:rsidP="001F4E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IPAPANNEW">
    <w:panose1 w:val="00000400000000000000"/>
    <w:charset w:val="00"/>
    <w:family w:val="auto"/>
    <w:pitch w:val="variable"/>
    <w:sig w:usb0="A000007F" w:usb1="00000001" w:usb2="00000000" w:usb3="00000000" w:csb0="00000001" w:csb1="00000000"/>
  </w:font>
  <w:font w:name="IpaPanADD">
    <w:panose1 w:val="000004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54C6" w:rsidRDefault="004F54C6" w:rsidP="001F4E52">
      <w:r>
        <w:separator/>
      </w:r>
    </w:p>
  </w:footnote>
  <w:footnote w:type="continuationSeparator" w:id="0">
    <w:p w:rsidR="004F54C6" w:rsidRDefault="004F54C6" w:rsidP="001F4E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0BCF"/>
    <w:rsid w:val="000228F8"/>
    <w:rsid w:val="0003550A"/>
    <w:rsid w:val="00037BF9"/>
    <w:rsid w:val="00042C85"/>
    <w:rsid w:val="0005515D"/>
    <w:rsid w:val="000556D7"/>
    <w:rsid w:val="000749A9"/>
    <w:rsid w:val="00077026"/>
    <w:rsid w:val="00077C46"/>
    <w:rsid w:val="00080D86"/>
    <w:rsid w:val="000947C2"/>
    <w:rsid w:val="000976B6"/>
    <w:rsid w:val="000B0702"/>
    <w:rsid w:val="000C5B13"/>
    <w:rsid w:val="000D7D1B"/>
    <w:rsid w:val="000D7E90"/>
    <w:rsid w:val="000E07F2"/>
    <w:rsid w:val="000E4407"/>
    <w:rsid w:val="000F3A97"/>
    <w:rsid w:val="00121B06"/>
    <w:rsid w:val="00123878"/>
    <w:rsid w:val="001312D6"/>
    <w:rsid w:val="00133912"/>
    <w:rsid w:val="00140772"/>
    <w:rsid w:val="001459BC"/>
    <w:rsid w:val="001506E2"/>
    <w:rsid w:val="00152397"/>
    <w:rsid w:val="00175037"/>
    <w:rsid w:val="00175464"/>
    <w:rsid w:val="001937A5"/>
    <w:rsid w:val="00196426"/>
    <w:rsid w:val="001C51FF"/>
    <w:rsid w:val="001C58C2"/>
    <w:rsid w:val="001C7AFA"/>
    <w:rsid w:val="001D4A32"/>
    <w:rsid w:val="001D7D33"/>
    <w:rsid w:val="001E2C53"/>
    <w:rsid w:val="001E39D0"/>
    <w:rsid w:val="001F4E52"/>
    <w:rsid w:val="002070B9"/>
    <w:rsid w:val="002143E0"/>
    <w:rsid w:val="00225367"/>
    <w:rsid w:val="00231A09"/>
    <w:rsid w:val="00235371"/>
    <w:rsid w:val="0023668A"/>
    <w:rsid w:val="0024271C"/>
    <w:rsid w:val="00245C0B"/>
    <w:rsid w:val="0027572A"/>
    <w:rsid w:val="002763E5"/>
    <w:rsid w:val="002B11DC"/>
    <w:rsid w:val="002B71E3"/>
    <w:rsid w:val="002C0F67"/>
    <w:rsid w:val="002C46D9"/>
    <w:rsid w:val="002C50F6"/>
    <w:rsid w:val="002E022B"/>
    <w:rsid w:val="002E2A90"/>
    <w:rsid w:val="002F062C"/>
    <w:rsid w:val="0032310E"/>
    <w:rsid w:val="00347A1A"/>
    <w:rsid w:val="003509CB"/>
    <w:rsid w:val="00351B06"/>
    <w:rsid w:val="00355B23"/>
    <w:rsid w:val="00377FD6"/>
    <w:rsid w:val="00386855"/>
    <w:rsid w:val="003940B1"/>
    <w:rsid w:val="00396469"/>
    <w:rsid w:val="003B5198"/>
    <w:rsid w:val="003D1E09"/>
    <w:rsid w:val="003F2226"/>
    <w:rsid w:val="003F669D"/>
    <w:rsid w:val="003F6705"/>
    <w:rsid w:val="00413BD2"/>
    <w:rsid w:val="00421EDD"/>
    <w:rsid w:val="004279C1"/>
    <w:rsid w:val="00434520"/>
    <w:rsid w:val="00435852"/>
    <w:rsid w:val="0044179E"/>
    <w:rsid w:val="004442EE"/>
    <w:rsid w:val="004941BE"/>
    <w:rsid w:val="004A3F58"/>
    <w:rsid w:val="004B2B6D"/>
    <w:rsid w:val="004C1CE6"/>
    <w:rsid w:val="004C32B8"/>
    <w:rsid w:val="004C32CB"/>
    <w:rsid w:val="004E07C1"/>
    <w:rsid w:val="004E0A1E"/>
    <w:rsid w:val="004E4535"/>
    <w:rsid w:val="004F54C6"/>
    <w:rsid w:val="0050430E"/>
    <w:rsid w:val="005261B8"/>
    <w:rsid w:val="00540482"/>
    <w:rsid w:val="005407B4"/>
    <w:rsid w:val="005466BB"/>
    <w:rsid w:val="0055730D"/>
    <w:rsid w:val="00562316"/>
    <w:rsid w:val="00563EFD"/>
    <w:rsid w:val="005670A6"/>
    <w:rsid w:val="005671FB"/>
    <w:rsid w:val="005829D5"/>
    <w:rsid w:val="005838AE"/>
    <w:rsid w:val="0059345B"/>
    <w:rsid w:val="00597EC6"/>
    <w:rsid w:val="005B3F53"/>
    <w:rsid w:val="005C0FFB"/>
    <w:rsid w:val="005C1628"/>
    <w:rsid w:val="005C2303"/>
    <w:rsid w:val="005C2EC2"/>
    <w:rsid w:val="005D5E22"/>
    <w:rsid w:val="005D6D0E"/>
    <w:rsid w:val="00605E94"/>
    <w:rsid w:val="006078A4"/>
    <w:rsid w:val="00607952"/>
    <w:rsid w:val="00637236"/>
    <w:rsid w:val="00667DB9"/>
    <w:rsid w:val="00674423"/>
    <w:rsid w:val="006A0ABD"/>
    <w:rsid w:val="006A23B5"/>
    <w:rsid w:val="006B0B7D"/>
    <w:rsid w:val="006B599F"/>
    <w:rsid w:val="006B6EF0"/>
    <w:rsid w:val="006D253E"/>
    <w:rsid w:val="006F02C8"/>
    <w:rsid w:val="006F07E9"/>
    <w:rsid w:val="006F5593"/>
    <w:rsid w:val="0070530B"/>
    <w:rsid w:val="007166FF"/>
    <w:rsid w:val="007314BE"/>
    <w:rsid w:val="0073724D"/>
    <w:rsid w:val="00742D28"/>
    <w:rsid w:val="00745156"/>
    <w:rsid w:val="00754F9E"/>
    <w:rsid w:val="007721D7"/>
    <w:rsid w:val="0077698C"/>
    <w:rsid w:val="00790B42"/>
    <w:rsid w:val="007A67D1"/>
    <w:rsid w:val="007E1A91"/>
    <w:rsid w:val="008005DF"/>
    <w:rsid w:val="0080292F"/>
    <w:rsid w:val="00812CAA"/>
    <w:rsid w:val="008146AA"/>
    <w:rsid w:val="00823C0C"/>
    <w:rsid w:val="0083535A"/>
    <w:rsid w:val="00842B0A"/>
    <w:rsid w:val="00844F09"/>
    <w:rsid w:val="00845F6A"/>
    <w:rsid w:val="0085291B"/>
    <w:rsid w:val="00896593"/>
    <w:rsid w:val="00896776"/>
    <w:rsid w:val="008A215C"/>
    <w:rsid w:val="008B64A7"/>
    <w:rsid w:val="008C1C05"/>
    <w:rsid w:val="008D33D7"/>
    <w:rsid w:val="008E4151"/>
    <w:rsid w:val="008E4EF5"/>
    <w:rsid w:val="00900772"/>
    <w:rsid w:val="0090241E"/>
    <w:rsid w:val="00907041"/>
    <w:rsid w:val="0092472C"/>
    <w:rsid w:val="009321D2"/>
    <w:rsid w:val="00932417"/>
    <w:rsid w:val="0095683B"/>
    <w:rsid w:val="00976495"/>
    <w:rsid w:val="00991B62"/>
    <w:rsid w:val="00992CF1"/>
    <w:rsid w:val="009A189A"/>
    <w:rsid w:val="009A3303"/>
    <w:rsid w:val="009B124E"/>
    <w:rsid w:val="009B592D"/>
    <w:rsid w:val="009C0169"/>
    <w:rsid w:val="009C4216"/>
    <w:rsid w:val="009C6732"/>
    <w:rsid w:val="009D5025"/>
    <w:rsid w:val="009D70D3"/>
    <w:rsid w:val="00A07D0B"/>
    <w:rsid w:val="00A112A5"/>
    <w:rsid w:val="00A11ACC"/>
    <w:rsid w:val="00A215AA"/>
    <w:rsid w:val="00A21B6A"/>
    <w:rsid w:val="00A30E6F"/>
    <w:rsid w:val="00A61442"/>
    <w:rsid w:val="00A61FE0"/>
    <w:rsid w:val="00A649E3"/>
    <w:rsid w:val="00A80E23"/>
    <w:rsid w:val="00AC22EB"/>
    <w:rsid w:val="00AD2F91"/>
    <w:rsid w:val="00AD44AD"/>
    <w:rsid w:val="00AE17D5"/>
    <w:rsid w:val="00AE5F1C"/>
    <w:rsid w:val="00AE75D9"/>
    <w:rsid w:val="00AF3375"/>
    <w:rsid w:val="00B023A9"/>
    <w:rsid w:val="00B256FE"/>
    <w:rsid w:val="00B36F80"/>
    <w:rsid w:val="00B371BA"/>
    <w:rsid w:val="00B377D8"/>
    <w:rsid w:val="00B436CC"/>
    <w:rsid w:val="00B60BBD"/>
    <w:rsid w:val="00BA0ABC"/>
    <w:rsid w:val="00BB2990"/>
    <w:rsid w:val="00BB2C9E"/>
    <w:rsid w:val="00BB5604"/>
    <w:rsid w:val="00BC1ADA"/>
    <w:rsid w:val="00BC495D"/>
    <w:rsid w:val="00BF0E9E"/>
    <w:rsid w:val="00BF0EE1"/>
    <w:rsid w:val="00C00BCF"/>
    <w:rsid w:val="00C040D4"/>
    <w:rsid w:val="00C04726"/>
    <w:rsid w:val="00C07E4D"/>
    <w:rsid w:val="00C14081"/>
    <w:rsid w:val="00C61408"/>
    <w:rsid w:val="00C6238E"/>
    <w:rsid w:val="00C87D89"/>
    <w:rsid w:val="00C90654"/>
    <w:rsid w:val="00C932AF"/>
    <w:rsid w:val="00CA72B1"/>
    <w:rsid w:val="00CA72BA"/>
    <w:rsid w:val="00CD0DE3"/>
    <w:rsid w:val="00CE4276"/>
    <w:rsid w:val="00CE433A"/>
    <w:rsid w:val="00CE4EB6"/>
    <w:rsid w:val="00CF0EF6"/>
    <w:rsid w:val="00CF191C"/>
    <w:rsid w:val="00CF79BE"/>
    <w:rsid w:val="00D22E87"/>
    <w:rsid w:val="00D36845"/>
    <w:rsid w:val="00D610EA"/>
    <w:rsid w:val="00D67FED"/>
    <w:rsid w:val="00D76E6C"/>
    <w:rsid w:val="00D81069"/>
    <w:rsid w:val="00D921D9"/>
    <w:rsid w:val="00DA2E5E"/>
    <w:rsid w:val="00DA4D62"/>
    <w:rsid w:val="00DA5B04"/>
    <w:rsid w:val="00DB4525"/>
    <w:rsid w:val="00DD3152"/>
    <w:rsid w:val="00DD5837"/>
    <w:rsid w:val="00DF42B4"/>
    <w:rsid w:val="00E01277"/>
    <w:rsid w:val="00E02288"/>
    <w:rsid w:val="00E12766"/>
    <w:rsid w:val="00E30826"/>
    <w:rsid w:val="00E36D4E"/>
    <w:rsid w:val="00E4140F"/>
    <w:rsid w:val="00E5303D"/>
    <w:rsid w:val="00E53C9C"/>
    <w:rsid w:val="00E63A6D"/>
    <w:rsid w:val="00E6654A"/>
    <w:rsid w:val="00E73D5D"/>
    <w:rsid w:val="00E83309"/>
    <w:rsid w:val="00E844BE"/>
    <w:rsid w:val="00E9623E"/>
    <w:rsid w:val="00E96A3C"/>
    <w:rsid w:val="00ED38DD"/>
    <w:rsid w:val="00EE2778"/>
    <w:rsid w:val="00EF0B18"/>
    <w:rsid w:val="00F04680"/>
    <w:rsid w:val="00F077E8"/>
    <w:rsid w:val="00F43112"/>
    <w:rsid w:val="00F45644"/>
    <w:rsid w:val="00F467E6"/>
    <w:rsid w:val="00F5305C"/>
    <w:rsid w:val="00F66B42"/>
    <w:rsid w:val="00F731DC"/>
    <w:rsid w:val="00F77B32"/>
    <w:rsid w:val="00F9470B"/>
    <w:rsid w:val="00FC222C"/>
    <w:rsid w:val="00FC476A"/>
    <w:rsid w:val="00FD1C3E"/>
    <w:rsid w:val="00FD1ED6"/>
    <w:rsid w:val="00FD4B28"/>
    <w:rsid w:val="00FE3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6D7"/>
    <w:pPr>
      <w:widowControl w:val="0"/>
    </w:pPr>
  </w:style>
  <w:style w:type="paragraph" w:styleId="2">
    <w:name w:val="heading 2"/>
    <w:basedOn w:val="a"/>
    <w:link w:val="20"/>
    <w:uiPriority w:val="9"/>
    <w:qFormat/>
    <w:rsid w:val="00C00BCF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C00BCF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customStyle="1" w:styleId="stylescripture">
    <w:name w:val="style_scripture"/>
    <w:basedOn w:val="a"/>
    <w:rsid w:val="00C00BC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C00BCF"/>
  </w:style>
  <w:style w:type="paragraph" w:styleId="a3">
    <w:name w:val="header"/>
    <w:basedOn w:val="a"/>
    <w:link w:val="a4"/>
    <w:uiPriority w:val="99"/>
    <w:semiHidden/>
    <w:unhideWhenUsed/>
    <w:rsid w:val="001F4E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1F4E52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1F4E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1F4E52"/>
    <w:rPr>
      <w:sz w:val="20"/>
      <w:szCs w:val="20"/>
    </w:rPr>
  </w:style>
  <w:style w:type="character" w:styleId="a7">
    <w:name w:val="Hyperlink"/>
    <w:basedOn w:val="a0"/>
    <w:uiPriority w:val="99"/>
    <w:semiHidden/>
    <w:unhideWhenUsed/>
    <w:rsid w:val="00E9623E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63E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63EFD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Strong"/>
    <w:basedOn w:val="a0"/>
    <w:uiPriority w:val="22"/>
    <w:qFormat/>
    <w:rsid w:val="007166F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C00BCF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C00BCF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customStyle="1" w:styleId="stylescripture">
    <w:name w:val="style_scripture"/>
    <w:basedOn w:val="a"/>
    <w:rsid w:val="00C00BC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C00B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09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21</Pages>
  <Words>1521</Words>
  <Characters>8670</Characters>
  <Application>Microsoft Office Word</Application>
  <DocSecurity>0</DocSecurity>
  <Lines>72</Lines>
  <Paragraphs>20</Paragraphs>
  <ScaleCrop>false</ScaleCrop>
  <Company/>
  <LinksUpToDate>false</LinksUpToDate>
  <CharactersWithSpaces>10171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40</cp:revision>
  <dcterms:created xsi:type="dcterms:W3CDTF">2016-03-25T07:08:00Z</dcterms:created>
  <dcterms:modified xsi:type="dcterms:W3CDTF">2016-04-30T02:57:00Z</dcterms:modified>
</cp:coreProperties>
</file>